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10F939">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_GBK" w:eastAsia="方正小标宋简体" w:cs="方正小标宋_GBK"/>
          <w:bCs/>
          <w:sz w:val="44"/>
          <w:szCs w:val="44"/>
          <w:highlight w:val="none"/>
          <w:lang w:val="en-US" w:eastAsia="zh-CN"/>
        </w:rPr>
      </w:pPr>
      <w:r>
        <w:rPr>
          <w:rFonts w:hint="eastAsia" w:ascii="方正小标宋简体" w:hAnsi="方正小标宋_GBK" w:eastAsia="方正小标宋简体" w:cs="方正小标宋_GBK"/>
          <w:bCs/>
          <w:sz w:val="44"/>
          <w:szCs w:val="44"/>
          <w:highlight w:val="none"/>
          <w:lang w:val="en-US" w:eastAsia="zh-CN"/>
        </w:rPr>
        <w:t>石家庄市生态环境局</w:t>
      </w:r>
    </w:p>
    <w:p w14:paraId="6663CA3D">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仿宋" w:hAnsi="仿宋" w:eastAsia="仿宋" w:cs="仿宋"/>
          <w:bCs/>
          <w:sz w:val="44"/>
          <w:szCs w:val="44"/>
          <w:highlight w:val="none"/>
        </w:rPr>
      </w:pPr>
      <w:r>
        <w:rPr>
          <w:rFonts w:hint="eastAsia" w:ascii="方正小标宋简体" w:hAnsi="方正小标宋_GBK" w:eastAsia="方正小标宋简体" w:cs="方正小标宋_GBK"/>
          <w:bCs/>
          <w:sz w:val="44"/>
          <w:szCs w:val="44"/>
          <w:highlight w:val="none"/>
          <w:lang w:val="en-US" w:eastAsia="zh-CN"/>
        </w:rPr>
        <w:t>关于石家庄市土壤污染状况调查报告评审工作项目的询价信息公告</w:t>
      </w:r>
    </w:p>
    <w:p w14:paraId="70B06004">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highlight w:val="none"/>
        </w:rPr>
      </w:pPr>
    </w:p>
    <w:p w14:paraId="35DD4153">
      <w:pPr>
        <w:keepNext w:val="0"/>
        <w:keepLines w:val="0"/>
        <w:pageBreakBefore w:val="0"/>
        <w:widowControl w:val="0"/>
        <w:kinsoku/>
        <w:wordWrap/>
        <w:overflowPunct/>
        <w:topLinePunct w:val="0"/>
        <w:autoSpaceDE/>
        <w:autoSpaceDN/>
        <w:bidi w:val="0"/>
        <w:adjustRightInd/>
        <w:snapToGrid/>
        <w:spacing w:line="540" w:lineRule="exact"/>
        <w:ind w:right="0" w:rightChars="0" w:firstLine="64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我</w:t>
      </w:r>
      <w:r>
        <w:rPr>
          <w:rFonts w:hint="eastAsia" w:ascii="仿宋_GB2312" w:hAnsi="仿宋_GB2312" w:eastAsia="仿宋_GB2312" w:cs="仿宋_GB2312"/>
          <w:bCs/>
          <w:sz w:val="32"/>
          <w:szCs w:val="32"/>
          <w:highlight w:val="none"/>
          <w:lang w:val="en-US" w:eastAsia="zh-CN"/>
        </w:rPr>
        <w:t>局</w:t>
      </w:r>
      <w:r>
        <w:rPr>
          <w:rFonts w:hint="eastAsia" w:ascii="仿宋_GB2312" w:hAnsi="仿宋_GB2312" w:eastAsia="仿宋_GB2312" w:cs="仿宋_GB2312"/>
          <w:bCs/>
          <w:sz w:val="32"/>
          <w:szCs w:val="32"/>
          <w:highlight w:val="none"/>
        </w:rPr>
        <w:t>根据</w:t>
      </w:r>
      <w:r>
        <w:rPr>
          <w:rFonts w:hint="eastAsia" w:ascii="仿宋_GB2312" w:hAnsi="仿宋_GB2312" w:eastAsia="仿宋_GB2312" w:cs="仿宋_GB2312"/>
          <w:bCs/>
          <w:sz w:val="32"/>
          <w:szCs w:val="32"/>
          <w:highlight w:val="none"/>
          <w:lang w:eastAsia="zh-CN"/>
        </w:rPr>
        <w:t>政府采购相关规定及</w:t>
      </w:r>
      <w:r>
        <w:rPr>
          <w:rFonts w:hint="eastAsia" w:ascii="仿宋_GB2312" w:hAnsi="仿宋_GB2312" w:eastAsia="仿宋_GB2312" w:cs="仿宋_GB2312"/>
          <w:bCs/>
          <w:sz w:val="32"/>
          <w:szCs w:val="32"/>
          <w:highlight w:val="none"/>
        </w:rPr>
        <w:t>市财政局要求，现开展</w:t>
      </w:r>
      <w:r>
        <w:rPr>
          <w:rFonts w:hint="eastAsia" w:ascii="仿宋_GB2312" w:hAnsi="仿宋_GB2312" w:eastAsia="仿宋_GB2312" w:cs="仿宋_GB2312"/>
          <w:bCs/>
          <w:sz w:val="32"/>
          <w:szCs w:val="32"/>
          <w:highlight w:val="none"/>
          <w:lang w:val="en-US" w:eastAsia="zh-CN"/>
        </w:rPr>
        <w:t>石家庄市土壤污染状况调查报告评审工作项目（预算金额：</w:t>
      </w:r>
      <w:r>
        <w:rPr>
          <w:rFonts w:hint="eastAsia" w:ascii="仿宋_GB2312" w:hAnsi="仿宋_GB2312" w:eastAsia="仿宋_GB2312" w:cs="仿宋_GB2312"/>
          <w:color w:val="auto"/>
          <w:kern w:val="2"/>
          <w:sz w:val="32"/>
          <w:szCs w:val="32"/>
          <w:highlight w:val="none"/>
          <w:u w:val="single"/>
          <w:lang w:val="en-US" w:eastAsia="zh-CN"/>
        </w:rPr>
        <w:t>144</w:t>
      </w:r>
      <w:r>
        <w:rPr>
          <w:rFonts w:hint="eastAsia" w:ascii="仿宋_GB2312" w:hAnsi="仿宋_GB2312" w:eastAsia="仿宋_GB2312" w:cs="仿宋_GB2312"/>
          <w:bCs/>
          <w:sz w:val="32"/>
          <w:szCs w:val="32"/>
          <w:highlight w:val="none"/>
          <w:lang w:val="en-US" w:eastAsia="zh-CN"/>
        </w:rPr>
        <w:t>万元）</w:t>
      </w:r>
      <w:r>
        <w:rPr>
          <w:rFonts w:hint="eastAsia" w:ascii="仿宋_GB2312" w:hAnsi="仿宋_GB2312" w:eastAsia="仿宋_GB2312" w:cs="仿宋_GB2312"/>
          <w:bCs/>
          <w:sz w:val="32"/>
          <w:szCs w:val="32"/>
          <w:highlight w:val="none"/>
        </w:rPr>
        <w:t>询价工作，请有意参</w:t>
      </w:r>
      <w:r>
        <w:rPr>
          <w:rFonts w:hint="eastAsia" w:ascii="仿宋_GB2312" w:hAnsi="仿宋_GB2312" w:eastAsia="仿宋_GB2312" w:cs="仿宋_GB2312"/>
          <w:bCs/>
          <w:sz w:val="32"/>
          <w:szCs w:val="32"/>
          <w:highlight w:val="none"/>
          <w:lang w:eastAsia="zh-CN"/>
        </w:rPr>
        <w:t>与</w:t>
      </w:r>
      <w:r>
        <w:rPr>
          <w:rFonts w:hint="eastAsia" w:ascii="仿宋_GB2312" w:hAnsi="仿宋_GB2312" w:eastAsia="仿宋_GB2312" w:cs="仿宋_GB2312"/>
          <w:bCs/>
          <w:sz w:val="32"/>
          <w:szCs w:val="32"/>
          <w:highlight w:val="none"/>
        </w:rPr>
        <w:t>的社会主体单位和组织自行下载有关附件，并按要求做好准备工作。</w:t>
      </w:r>
    </w:p>
    <w:p w14:paraId="50F54A83">
      <w:pPr>
        <w:keepNext w:val="0"/>
        <w:keepLines w:val="0"/>
        <w:pageBreakBefore w:val="0"/>
        <w:widowControl w:val="0"/>
        <w:kinsoku/>
        <w:wordWrap/>
        <w:overflowPunct/>
        <w:topLinePunct w:val="0"/>
        <w:autoSpaceDE/>
        <w:autoSpaceDN/>
        <w:bidi w:val="0"/>
        <w:adjustRightInd/>
        <w:snapToGrid/>
        <w:spacing w:line="540" w:lineRule="exact"/>
        <w:ind w:right="0" w:rightChars="0" w:firstLine="640"/>
        <w:textAlignment w:val="auto"/>
        <w:rPr>
          <w:rFonts w:hint="eastAsia" w:ascii="仿宋_GB2312" w:hAnsi="仿宋_GB2312" w:eastAsia="仿宋_GB2312" w:cs="仿宋_GB2312"/>
          <w:b/>
          <w:bCs w:val="0"/>
          <w:sz w:val="32"/>
          <w:szCs w:val="32"/>
          <w:highlight w:val="none"/>
          <w:u w:val="none"/>
          <w:lang w:val="en-US" w:eastAsia="zh-CN"/>
        </w:rPr>
      </w:pPr>
      <w:r>
        <w:rPr>
          <w:rFonts w:hint="eastAsia" w:ascii="仿宋_GB2312" w:hAnsi="仿宋_GB2312" w:eastAsia="仿宋_GB2312" w:cs="仿宋_GB2312"/>
          <w:b/>
          <w:bCs w:val="0"/>
          <w:color w:val="auto"/>
          <w:sz w:val="32"/>
          <w:szCs w:val="32"/>
          <w:highlight w:val="none"/>
        </w:rPr>
        <w:t>询价会时间：</w:t>
      </w:r>
      <w:r>
        <w:rPr>
          <w:rFonts w:hint="eastAsia" w:ascii="仿宋_GB2312" w:hAnsi="仿宋_GB2312" w:eastAsia="仿宋_GB2312" w:cs="仿宋_GB2312"/>
          <w:b/>
          <w:bCs w:val="0"/>
          <w:color w:val="auto"/>
          <w:sz w:val="32"/>
          <w:szCs w:val="32"/>
          <w:highlight w:val="none"/>
          <w:u w:val="single"/>
        </w:rPr>
        <w:t>20</w:t>
      </w:r>
      <w:r>
        <w:rPr>
          <w:rFonts w:hint="eastAsia" w:ascii="仿宋_GB2312" w:hAnsi="仿宋_GB2312" w:eastAsia="仿宋_GB2312" w:cs="仿宋_GB2312"/>
          <w:b/>
          <w:bCs w:val="0"/>
          <w:color w:val="auto"/>
          <w:sz w:val="32"/>
          <w:szCs w:val="32"/>
          <w:highlight w:val="none"/>
          <w:u w:val="single"/>
          <w:lang w:val="en-US" w:eastAsia="zh-CN"/>
        </w:rPr>
        <w:t>26</w:t>
      </w:r>
      <w:r>
        <w:rPr>
          <w:rFonts w:hint="eastAsia" w:ascii="仿宋_GB2312" w:hAnsi="仿宋_GB2312" w:eastAsia="仿宋_GB2312" w:cs="仿宋_GB2312"/>
          <w:b/>
          <w:bCs w:val="0"/>
          <w:color w:val="auto"/>
          <w:sz w:val="32"/>
          <w:szCs w:val="32"/>
          <w:highlight w:val="none"/>
          <w:u w:val="single"/>
        </w:rPr>
        <w:t>年</w:t>
      </w:r>
      <w:r>
        <w:rPr>
          <w:rFonts w:hint="eastAsia" w:ascii="仿宋_GB2312" w:hAnsi="仿宋_GB2312" w:eastAsia="仿宋_GB2312" w:cs="仿宋_GB2312"/>
          <w:b/>
          <w:bCs w:val="0"/>
          <w:color w:val="auto"/>
          <w:sz w:val="32"/>
          <w:szCs w:val="32"/>
          <w:highlight w:val="none"/>
          <w:u w:val="single"/>
          <w:lang w:val="en-US" w:eastAsia="zh-CN"/>
        </w:rPr>
        <w:t>9</w:t>
      </w:r>
      <w:r>
        <w:rPr>
          <w:rFonts w:hint="eastAsia" w:ascii="仿宋_GB2312" w:hAnsi="仿宋_GB2312" w:eastAsia="仿宋_GB2312" w:cs="仿宋_GB2312"/>
          <w:b/>
          <w:bCs w:val="0"/>
          <w:color w:val="auto"/>
          <w:sz w:val="32"/>
          <w:szCs w:val="32"/>
          <w:highlight w:val="none"/>
          <w:u w:val="single"/>
        </w:rPr>
        <w:t>月</w:t>
      </w:r>
      <w:r>
        <w:rPr>
          <w:rFonts w:hint="eastAsia" w:ascii="仿宋_GB2312" w:hAnsi="仿宋_GB2312" w:eastAsia="仿宋_GB2312" w:cs="仿宋_GB2312"/>
          <w:b/>
          <w:bCs w:val="0"/>
          <w:color w:val="auto"/>
          <w:sz w:val="32"/>
          <w:szCs w:val="32"/>
          <w:highlight w:val="none"/>
          <w:u w:val="single"/>
          <w:lang w:val="en-US" w:eastAsia="zh-CN"/>
        </w:rPr>
        <w:t>7</w:t>
      </w:r>
      <w:r>
        <w:rPr>
          <w:rFonts w:hint="eastAsia" w:ascii="仿宋_GB2312" w:hAnsi="仿宋_GB2312" w:eastAsia="仿宋_GB2312" w:cs="仿宋_GB2312"/>
          <w:b/>
          <w:bCs w:val="0"/>
          <w:color w:val="auto"/>
          <w:sz w:val="32"/>
          <w:szCs w:val="32"/>
          <w:highlight w:val="none"/>
          <w:u w:val="single"/>
        </w:rPr>
        <w:t>日（星期</w:t>
      </w:r>
      <w:r>
        <w:rPr>
          <w:rFonts w:hint="eastAsia" w:ascii="仿宋_GB2312" w:hAnsi="仿宋_GB2312" w:eastAsia="仿宋_GB2312" w:cs="仿宋_GB2312"/>
          <w:b/>
          <w:bCs w:val="0"/>
          <w:color w:val="auto"/>
          <w:sz w:val="32"/>
          <w:szCs w:val="32"/>
          <w:highlight w:val="none"/>
          <w:u w:val="single"/>
          <w:lang w:val="en-US" w:eastAsia="zh-CN"/>
        </w:rPr>
        <w:t>一</w:t>
      </w:r>
      <w:r>
        <w:rPr>
          <w:rFonts w:hint="eastAsia" w:ascii="仿宋_GB2312" w:hAnsi="仿宋_GB2312" w:eastAsia="仿宋_GB2312" w:cs="仿宋_GB2312"/>
          <w:b/>
          <w:bCs w:val="0"/>
          <w:color w:val="auto"/>
          <w:sz w:val="32"/>
          <w:szCs w:val="32"/>
          <w:highlight w:val="none"/>
          <w:u w:val="single"/>
        </w:rPr>
        <w:t>）</w:t>
      </w:r>
      <w:r>
        <w:rPr>
          <w:rFonts w:hint="eastAsia" w:ascii="仿宋_GB2312" w:hAnsi="仿宋_GB2312" w:eastAsia="仿宋_GB2312" w:cs="仿宋_GB2312"/>
          <w:b/>
          <w:bCs w:val="0"/>
          <w:color w:val="auto"/>
          <w:sz w:val="32"/>
          <w:szCs w:val="32"/>
          <w:highlight w:val="none"/>
          <w:u w:val="single"/>
          <w:lang w:eastAsia="zh-CN"/>
        </w:rPr>
        <w:t>上午</w:t>
      </w:r>
      <w:r>
        <w:rPr>
          <w:rFonts w:hint="eastAsia" w:ascii="仿宋_GB2312" w:hAnsi="仿宋_GB2312" w:eastAsia="仿宋_GB2312" w:cs="仿宋_GB2312"/>
          <w:b/>
          <w:bCs w:val="0"/>
          <w:color w:val="auto"/>
          <w:sz w:val="32"/>
          <w:szCs w:val="32"/>
          <w:highlight w:val="none"/>
          <w:u w:val="single"/>
          <w:lang w:val="en-US" w:eastAsia="zh-CN"/>
        </w:rPr>
        <w:t>9</w:t>
      </w:r>
      <w:r>
        <w:rPr>
          <w:rFonts w:hint="eastAsia" w:ascii="仿宋_GB2312" w:hAnsi="仿宋_GB2312" w:eastAsia="仿宋_GB2312" w:cs="仿宋_GB2312"/>
          <w:b/>
          <w:bCs w:val="0"/>
          <w:color w:val="auto"/>
          <w:sz w:val="32"/>
          <w:szCs w:val="32"/>
          <w:highlight w:val="none"/>
          <w:u w:val="single"/>
        </w:rPr>
        <w:t>：</w:t>
      </w:r>
      <w:r>
        <w:rPr>
          <w:rFonts w:hint="eastAsia" w:ascii="仿宋_GB2312" w:hAnsi="仿宋_GB2312" w:eastAsia="仿宋_GB2312" w:cs="仿宋_GB2312"/>
          <w:b/>
          <w:bCs w:val="0"/>
          <w:color w:val="auto"/>
          <w:sz w:val="32"/>
          <w:szCs w:val="32"/>
          <w:highlight w:val="none"/>
          <w:u w:val="single"/>
          <w:lang w:val="en-US" w:eastAsia="zh-CN"/>
        </w:rPr>
        <w:t>15</w:t>
      </w:r>
      <w:r>
        <w:rPr>
          <w:rFonts w:hint="eastAsia" w:ascii="仿宋_GB2312" w:hAnsi="仿宋_GB2312" w:eastAsia="仿宋_GB2312" w:cs="仿宋_GB2312"/>
          <w:b/>
          <w:bCs w:val="0"/>
          <w:color w:val="auto"/>
          <w:sz w:val="32"/>
          <w:szCs w:val="32"/>
          <w:highlight w:val="none"/>
          <w:u w:val="none"/>
        </w:rPr>
        <w:t>；</w:t>
      </w:r>
      <w:r>
        <w:rPr>
          <w:rFonts w:hint="eastAsia" w:ascii="仿宋_GB2312" w:hAnsi="仿宋_GB2312" w:eastAsia="仿宋_GB2312" w:cs="仿宋_GB2312"/>
          <w:b/>
          <w:bCs w:val="0"/>
          <w:color w:val="auto"/>
          <w:sz w:val="32"/>
          <w:szCs w:val="32"/>
          <w:highlight w:val="none"/>
        </w:rPr>
        <w:t>地点：</w:t>
      </w:r>
      <w:r>
        <w:rPr>
          <w:rFonts w:hint="eastAsia" w:ascii="仿宋_GB2312" w:hAnsi="仿宋_GB2312" w:eastAsia="仿宋_GB2312" w:cs="仿宋_GB2312"/>
          <w:b/>
          <w:bCs w:val="0"/>
          <w:color w:val="auto"/>
          <w:sz w:val="32"/>
          <w:szCs w:val="32"/>
          <w:highlight w:val="none"/>
          <w:lang w:val="en-US" w:eastAsia="zh-CN"/>
        </w:rPr>
        <w:t>石家庄市生态环境局405会议室（石家庄市新华区中华北大街559号）</w:t>
      </w:r>
      <w:r>
        <w:rPr>
          <w:rFonts w:hint="eastAsia" w:ascii="仿宋_GB2312" w:hAnsi="仿宋_GB2312" w:eastAsia="仿宋_GB2312" w:cs="仿宋_GB2312"/>
          <w:b/>
          <w:bCs w:val="0"/>
          <w:color w:val="auto"/>
          <w:sz w:val="32"/>
          <w:szCs w:val="32"/>
          <w:highlight w:val="none"/>
        </w:rPr>
        <w:t>。</w:t>
      </w:r>
    </w:p>
    <w:p w14:paraId="5BFAB165">
      <w:pPr>
        <w:keepNext w:val="0"/>
        <w:keepLines w:val="0"/>
        <w:pageBreakBefore w:val="0"/>
        <w:widowControl w:val="0"/>
        <w:kinsoku/>
        <w:wordWrap/>
        <w:overflowPunct/>
        <w:topLinePunct w:val="0"/>
        <w:autoSpaceDE/>
        <w:autoSpaceDN/>
        <w:bidi w:val="0"/>
        <w:adjustRightInd/>
        <w:snapToGrid/>
        <w:spacing w:line="540" w:lineRule="exact"/>
        <w:ind w:right="0" w:rightChars="0" w:firstLine="640"/>
        <w:textAlignment w:val="auto"/>
        <w:rPr>
          <w:rFonts w:hint="default"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rPr>
        <w:t>联系人：</w:t>
      </w:r>
      <w:r>
        <w:rPr>
          <w:rFonts w:hint="eastAsia" w:ascii="仿宋_GB2312" w:hAnsi="仿宋_GB2312" w:eastAsia="仿宋_GB2312" w:cs="仿宋_GB2312"/>
          <w:bCs/>
          <w:sz w:val="32"/>
          <w:szCs w:val="32"/>
          <w:highlight w:val="none"/>
          <w:lang w:val="en-US" w:eastAsia="zh-CN"/>
        </w:rPr>
        <w:t>魏宁宽</w:t>
      </w:r>
      <w:r>
        <w:rPr>
          <w:rFonts w:hint="eastAsia" w:ascii="仿宋_GB2312" w:hAnsi="仿宋_GB2312" w:eastAsia="仿宋_GB2312" w:cs="仿宋_GB2312"/>
          <w:bCs/>
          <w:sz w:val="32"/>
          <w:szCs w:val="32"/>
          <w:highlight w:val="none"/>
        </w:rPr>
        <w:t>，联系电话：</w:t>
      </w:r>
      <w:r>
        <w:rPr>
          <w:rFonts w:hint="eastAsia" w:ascii="仿宋_GB2312" w:hAnsi="仿宋_GB2312" w:eastAsia="仿宋_GB2312" w:cs="仿宋_GB2312"/>
          <w:bCs/>
          <w:sz w:val="32"/>
          <w:szCs w:val="32"/>
          <w:highlight w:val="none"/>
          <w:lang w:val="en-US" w:eastAsia="zh-CN"/>
        </w:rPr>
        <w:t>85815566</w:t>
      </w:r>
    </w:p>
    <w:p w14:paraId="2B6AF5C4">
      <w:pPr>
        <w:keepNext w:val="0"/>
        <w:keepLines w:val="0"/>
        <w:pageBreakBefore w:val="0"/>
        <w:widowControl w:val="0"/>
        <w:kinsoku/>
        <w:wordWrap/>
        <w:overflowPunct/>
        <w:topLinePunct w:val="0"/>
        <w:autoSpaceDE/>
        <w:autoSpaceDN/>
        <w:bidi w:val="0"/>
        <w:adjustRightInd/>
        <w:snapToGrid/>
        <w:spacing w:line="540" w:lineRule="exact"/>
        <w:ind w:right="0" w:rightChars="0" w:firstLine="640"/>
        <w:textAlignment w:val="auto"/>
        <w:rPr>
          <w:rFonts w:hint="default" w:ascii="仿宋_GB2312" w:hAnsi="仿宋_GB2312" w:eastAsia="仿宋_GB2312" w:cs="仿宋_GB2312"/>
          <w:bCs/>
          <w:sz w:val="32"/>
          <w:szCs w:val="32"/>
          <w:highlight w:val="none"/>
          <w:lang w:val="en-US"/>
        </w:rPr>
      </w:pPr>
      <w:r>
        <w:rPr>
          <w:rFonts w:hint="eastAsia" w:ascii="仿宋_GB2312" w:hAnsi="仿宋_GB2312" w:eastAsia="仿宋_GB2312" w:cs="仿宋_GB2312"/>
          <w:bCs/>
          <w:sz w:val="32"/>
          <w:szCs w:val="32"/>
          <w:highlight w:val="none"/>
          <w:lang w:val="en-US" w:eastAsia="zh-CN"/>
        </w:rPr>
        <w:t xml:space="preserve">        师晓威，联系电话：85880697</w:t>
      </w:r>
    </w:p>
    <w:p w14:paraId="4C0E1C91">
      <w:pPr>
        <w:keepNext w:val="0"/>
        <w:keepLines w:val="0"/>
        <w:pageBreakBefore w:val="0"/>
        <w:widowControl w:val="0"/>
        <w:kinsoku/>
        <w:wordWrap/>
        <w:overflowPunct/>
        <w:topLinePunct w:val="0"/>
        <w:autoSpaceDE/>
        <w:autoSpaceDN/>
        <w:bidi w:val="0"/>
        <w:adjustRightInd/>
        <w:snapToGrid/>
        <w:spacing w:line="540" w:lineRule="exact"/>
        <w:ind w:right="0" w:rightChars="0" w:firstLine="64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u w:val="single"/>
        </w:rPr>
        <w:t>本次询价确定的最终报价仅为采购预算提供参考，不代表政府采购中标单位和价格。</w:t>
      </w:r>
    </w:p>
    <w:p w14:paraId="77AFDF10">
      <w:pPr>
        <w:keepNext w:val="0"/>
        <w:keepLines w:val="0"/>
        <w:pageBreakBefore w:val="0"/>
        <w:widowControl w:val="0"/>
        <w:kinsoku/>
        <w:wordWrap/>
        <w:overflowPunct/>
        <w:topLinePunct w:val="0"/>
        <w:autoSpaceDE/>
        <w:autoSpaceDN/>
        <w:bidi w:val="0"/>
        <w:adjustRightInd/>
        <w:snapToGrid/>
        <w:spacing w:line="540" w:lineRule="exact"/>
        <w:ind w:right="0" w:rightChars="0" w:firstLine="64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特此公告。</w:t>
      </w:r>
    </w:p>
    <w:p w14:paraId="43EEFF74">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ascii="仿宋_GB2312" w:hAnsi="仿宋_GB2312" w:eastAsia="仿宋_GB2312" w:cs="仿宋_GB2312"/>
          <w:bCs/>
          <w:sz w:val="32"/>
          <w:szCs w:val="32"/>
          <w:highlight w:val="none"/>
        </w:rPr>
      </w:pPr>
    </w:p>
    <w:p w14:paraId="53585A7E">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附件：</w:t>
      </w:r>
      <w:r>
        <w:rPr>
          <w:rFonts w:hint="eastAsia" w:ascii="仿宋_GB2312" w:hAnsi="仿宋_GB2312" w:eastAsia="仿宋_GB2312" w:cs="仿宋_GB2312"/>
          <w:bCs/>
          <w:sz w:val="32"/>
          <w:szCs w:val="32"/>
          <w:highlight w:val="none"/>
          <w:lang w:val="en-US" w:eastAsia="zh-CN"/>
        </w:rPr>
        <w:t>1.</w:t>
      </w:r>
      <w:r>
        <w:rPr>
          <w:rFonts w:hint="eastAsia" w:ascii="仿宋_GB2312" w:hAnsi="仿宋_GB2312" w:eastAsia="仿宋_GB2312" w:cs="仿宋_GB2312"/>
          <w:sz w:val="32"/>
          <w:szCs w:val="32"/>
          <w:highlight w:val="none"/>
        </w:rPr>
        <w:t>询价要求及流程</w:t>
      </w:r>
    </w:p>
    <w:p w14:paraId="2FECB97B">
      <w:pPr>
        <w:keepNext w:val="0"/>
        <w:keepLines w:val="0"/>
        <w:pageBreakBefore w:val="0"/>
        <w:widowControl w:val="0"/>
        <w:kinsoku/>
        <w:wordWrap/>
        <w:overflowPunct/>
        <w:topLinePunct w:val="0"/>
        <w:autoSpaceDE/>
        <w:autoSpaceDN/>
        <w:bidi w:val="0"/>
        <w:adjustRightInd/>
        <w:snapToGrid/>
        <w:spacing w:line="540" w:lineRule="exact"/>
        <w:ind w:right="0" w:rightChars="0"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采购项目工作方案</w:t>
      </w:r>
    </w:p>
    <w:p w14:paraId="06C626A2">
      <w:pPr>
        <w:keepNext w:val="0"/>
        <w:keepLines w:val="0"/>
        <w:pageBreakBefore w:val="0"/>
        <w:widowControl w:val="0"/>
        <w:kinsoku/>
        <w:wordWrap/>
        <w:overflowPunct/>
        <w:topLinePunct w:val="0"/>
        <w:autoSpaceDE/>
        <w:autoSpaceDN/>
        <w:bidi w:val="0"/>
        <w:adjustRightInd/>
        <w:snapToGrid/>
        <w:spacing w:line="540" w:lineRule="exact"/>
        <w:ind w:right="0" w:rightChars="0"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询价响应文件（格式）</w:t>
      </w:r>
    </w:p>
    <w:p w14:paraId="60269C63">
      <w:pPr>
        <w:keepNext w:val="0"/>
        <w:keepLines w:val="0"/>
        <w:pageBreakBefore w:val="0"/>
        <w:kinsoku/>
        <w:wordWrap/>
        <w:overflowPunct/>
        <w:topLinePunct w:val="0"/>
        <w:autoSpaceDE/>
        <w:autoSpaceDN/>
        <w:bidi w:val="0"/>
        <w:spacing w:line="560" w:lineRule="exact"/>
        <w:ind w:right="0" w:rightChars="0" w:firstLine="640"/>
        <w:textAlignment w:val="auto"/>
        <w:rPr>
          <w:rFonts w:hint="eastAsia" w:ascii="仿宋_GB2312" w:hAnsi="仿宋_GB2312" w:eastAsia="仿宋_GB2312" w:cs="仿宋_GB2312"/>
          <w:bCs/>
          <w:sz w:val="32"/>
          <w:szCs w:val="32"/>
          <w:highlight w:val="none"/>
        </w:rPr>
      </w:pPr>
    </w:p>
    <w:p w14:paraId="2EC8B844">
      <w:pPr>
        <w:keepNext w:val="0"/>
        <w:keepLines w:val="0"/>
        <w:pageBreakBefore w:val="0"/>
        <w:kinsoku/>
        <w:wordWrap w:val="0"/>
        <w:overflowPunct/>
        <w:topLinePunct w:val="0"/>
        <w:autoSpaceDE/>
        <w:autoSpaceDN/>
        <w:bidi w:val="0"/>
        <w:spacing w:line="560" w:lineRule="exact"/>
        <w:ind w:right="0" w:rightChars="0"/>
        <w:jc w:val="right"/>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石家庄市生态环境局         </w:t>
      </w:r>
    </w:p>
    <w:p w14:paraId="7C1851C7">
      <w:pPr>
        <w:keepNext w:val="0"/>
        <w:keepLines w:val="0"/>
        <w:pageBreakBefore w:val="0"/>
        <w:kinsoku/>
        <w:wordWrap w:val="0"/>
        <w:overflowPunct/>
        <w:topLinePunct w:val="0"/>
        <w:autoSpaceDE/>
        <w:autoSpaceDN/>
        <w:bidi w:val="0"/>
        <w:spacing w:line="560" w:lineRule="exact"/>
        <w:ind w:right="0" w:rightChars="0"/>
        <w:jc w:val="center"/>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lang w:val="en-US" w:eastAsia="zh-CN"/>
        </w:rPr>
        <w:t xml:space="preserve">                            </w:t>
      </w:r>
      <w:r>
        <w:rPr>
          <w:rFonts w:hint="eastAsia" w:ascii="仿宋_GB2312" w:hAnsi="仿宋_GB2312" w:eastAsia="仿宋_GB2312" w:cs="仿宋_GB2312"/>
          <w:bCs/>
          <w:color w:val="auto"/>
          <w:sz w:val="32"/>
          <w:szCs w:val="32"/>
          <w:highlight w:val="none"/>
        </w:rPr>
        <w:t>20</w:t>
      </w:r>
      <w:r>
        <w:rPr>
          <w:rFonts w:hint="eastAsia" w:ascii="仿宋_GB2312" w:hAnsi="仿宋_GB2312" w:eastAsia="仿宋_GB2312" w:cs="仿宋_GB2312"/>
          <w:bCs/>
          <w:color w:val="auto"/>
          <w:sz w:val="32"/>
          <w:szCs w:val="32"/>
          <w:highlight w:val="none"/>
          <w:lang w:val="en-US" w:eastAsia="zh-CN"/>
        </w:rPr>
        <w:t>26</w:t>
      </w:r>
      <w:r>
        <w:rPr>
          <w:rFonts w:hint="eastAsia" w:ascii="仿宋_GB2312" w:hAnsi="仿宋_GB2312" w:eastAsia="仿宋_GB2312" w:cs="仿宋_GB2312"/>
          <w:bCs/>
          <w:color w:val="auto"/>
          <w:sz w:val="32"/>
          <w:szCs w:val="32"/>
          <w:highlight w:val="none"/>
        </w:rPr>
        <w:t>年</w:t>
      </w:r>
      <w:r>
        <w:rPr>
          <w:rFonts w:hint="eastAsia" w:ascii="仿宋_GB2312" w:hAnsi="仿宋_GB2312" w:eastAsia="仿宋_GB2312" w:cs="仿宋_GB2312"/>
          <w:bCs/>
          <w:color w:val="auto"/>
          <w:sz w:val="32"/>
          <w:szCs w:val="32"/>
          <w:highlight w:val="none"/>
          <w:lang w:val="en-US" w:eastAsia="zh-CN"/>
        </w:rPr>
        <w:t>9</w:t>
      </w:r>
      <w:r>
        <w:rPr>
          <w:rFonts w:hint="eastAsia" w:ascii="仿宋_GB2312" w:hAnsi="仿宋_GB2312" w:eastAsia="仿宋_GB2312" w:cs="仿宋_GB2312"/>
          <w:bCs/>
          <w:color w:val="auto"/>
          <w:sz w:val="32"/>
          <w:szCs w:val="32"/>
          <w:highlight w:val="none"/>
        </w:rPr>
        <w:t>月</w:t>
      </w:r>
      <w:r>
        <w:rPr>
          <w:rFonts w:hint="eastAsia" w:ascii="仿宋_GB2312" w:hAnsi="仿宋_GB2312" w:eastAsia="仿宋_GB2312" w:cs="仿宋_GB2312"/>
          <w:bCs/>
          <w:color w:val="auto"/>
          <w:sz w:val="32"/>
          <w:szCs w:val="32"/>
          <w:highlight w:val="none"/>
          <w:lang w:val="en-US" w:eastAsia="zh-CN"/>
        </w:rPr>
        <w:t>1</w:t>
      </w:r>
      <w:r>
        <w:rPr>
          <w:rFonts w:hint="eastAsia" w:ascii="仿宋_GB2312" w:hAnsi="仿宋_GB2312" w:eastAsia="仿宋_GB2312" w:cs="仿宋_GB2312"/>
          <w:bCs/>
          <w:color w:val="auto"/>
          <w:sz w:val="32"/>
          <w:szCs w:val="32"/>
          <w:highlight w:val="none"/>
        </w:rPr>
        <w:t>日</w:t>
      </w:r>
      <w:r>
        <w:rPr>
          <w:rFonts w:hint="eastAsia" w:ascii="仿宋_GB2312" w:hAnsi="仿宋_GB2312" w:eastAsia="仿宋_GB2312" w:cs="仿宋_GB2312"/>
          <w:bCs/>
          <w:color w:val="auto"/>
          <w:sz w:val="32"/>
          <w:szCs w:val="32"/>
          <w:highlight w:val="none"/>
          <w:lang w:val="en-US" w:eastAsia="zh-CN"/>
        </w:rPr>
        <w:t xml:space="preserve">        </w:t>
      </w:r>
    </w:p>
    <w:p w14:paraId="3172466E">
      <w:pPr>
        <w:keepNext w:val="0"/>
        <w:keepLines w:val="0"/>
        <w:pageBreakBefore w:val="0"/>
        <w:kinsoku/>
        <w:wordWrap/>
        <w:overflowPunct/>
        <w:topLinePunct w:val="0"/>
        <w:autoSpaceDE/>
        <w:autoSpaceDN/>
        <w:bidi w:val="0"/>
        <w:spacing w:line="560" w:lineRule="exact"/>
        <w:ind w:right="0" w:rightChars="0"/>
        <w:jc w:val="right"/>
        <w:textAlignment w:val="auto"/>
        <w:rPr>
          <w:rFonts w:hint="eastAsia" w:ascii="仿宋_GB2312" w:hAnsi="仿宋_GB2312" w:eastAsia="仿宋_GB2312" w:cs="仿宋_GB2312"/>
          <w:bCs/>
          <w:color w:val="auto"/>
          <w:sz w:val="32"/>
          <w:szCs w:val="32"/>
          <w:highlight w:val="none"/>
        </w:rPr>
        <w:sectPr>
          <w:headerReference r:id="rId3" w:type="default"/>
          <w:footerReference r:id="rId4" w:type="default"/>
          <w:pgSz w:w="11906" w:h="16838"/>
          <w:pgMar w:top="2154" w:right="1474" w:bottom="1984" w:left="1587" w:header="851" w:footer="992" w:gutter="0"/>
          <w:cols w:space="425" w:num="1"/>
          <w:docGrid w:type="lines" w:linePitch="312" w:charSpace="0"/>
        </w:sectPr>
      </w:pPr>
    </w:p>
    <w:p w14:paraId="6FFDB5C3">
      <w:pPr>
        <w:keepNext w:val="0"/>
        <w:keepLines w:val="0"/>
        <w:pageBreakBefore w:val="0"/>
        <w:kinsoku/>
        <w:wordWrap/>
        <w:overflowPunct/>
        <w:topLinePunct w:val="0"/>
        <w:autoSpaceDE/>
        <w:autoSpaceDN/>
        <w:bidi w:val="0"/>
        <w:spacing w:line="560" w:lineRule="exact"/>
        <w:ind w:right="0" w:rightChars="0"/>
        <w:textAlignment w:val="auto"/>
        <w:rPr>
          <w:rFonts w:ascii="黑体" w:hAnsi="黑体" w:eastAsia="黑体" w:cs="黑体"/>
          <w:bCs/>
          <w:sz w:val="32"/>
          <w:szCs w:val="32"/>
          <w:highlight w:val="none"/>
        </w:rPr>
      </w:pPr>
      <w:r>
        <w:rPr>
          <w:rFonts w:hint="eastAsia" w:ascii="黑体" w:hAnsi="黑体" w:eastAsia="黑体" w:cs="黑体"/>
          <w:bCs/>
          <w:sz w:val="32"/>
          <w:szCs w:val="32"/>
          <w:highlight w:val="none"/>
        </w:rPr>
        <w:t>附件1</w:t>
      </w:r>
    </w:p>
    <w:p w14:paraId="5C55E13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highlight w:val="none"/>
        </w:rPr>
      </w:pPr>
    </w:p>
    <w:p w14:paraId="4467473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highlight w:val="none"/>
          <w:lang w:val="en-US" w:eastAsia="zh-CN"/>
        </w:rPr>
      </w:pPr>
      <w:r>
        <w:rPr>
          <w:rFonts w:hint="eastAsia" w:ascii="方正小标宋简体" w:hAnsi="方正小标宋_GBK" w:eastAsia="方正小标宋简体" w:cs="方正小标宋_GBK"/>
          <w:bCs/>
          <w:sz w:val="44"/>
          <w:szCs w:val="44"/>
          <w:highlight w:val="none"/>
          <w:lang w:val="en-US" w:eastAsia="zh-CN"/>
        </w:rPr>
        <w:t>石家庄市生态环境局</w:t>
      </w:r>
    </w:p>
    <w:p w14:paraId="02F0E9C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_GBK" w:eastAsia="方正小标宋简体" w:cs="方正小标宋_GBK"/>
          <w:bCs/>
          <w:sz w:val="44"/>
          <w:szCs w:val="44"/>
          <w:highlight w:val="none"/>
        </w:rPr>
      </w:pPr>
      <w:r>
        <w:rPr>
          <w:rFonts w:hint="eastAsia" w:ascii="方正小标宋简体" w:hAnsi="方正小标宋_GBK" w:eastAsia="方正小标宋简体" w:cs="方正小标宋_GBK"/>
          <w:bCs/>
          <w:sz w:val="44"/>
          <w:szCs w:val="44"/>
          <w:highlight w:val="none"/>
          <w:lang w:val="en-US" w:eastAsia="zh-CN"/>
        </w:rPr>
        <w:t>石家庄市土壤污染状况调查报告评审工作项目</w:t>
      </w:r>
      <w:r>
        <w:rPr>
          <w:rFonts w:hint="eastAsia" w:ascii="方正小标宋简体" w:hAnsi="方正小标宋_GBK" w:eastAsia="方正小标宋简体" w:cs="方正小标宋_GBK"/>
          <w:bCs/>
          <w:sz w:val="44"/>
          <w:szCs w:val="44"/>
          <w:highlight w:val="none"/>
        </w:rPr>
        <w:t>询价要求及流程</w:t>
      </w:r>
    </w:p>
    <w:p w14:paraId="45EECF1C">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bCs/>
          <w:sz w:val="32"/>
          <w:szCs w:val="32"/>
          <w:highlight w:val="none"/>
        </w:rPr>
      </w:pPr>
    </w:p>
    <w:p w14:paraId="5F63E137">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报价单位按照《询价响应文件》要求准备相关资料、装订成册一式叁份（一份正本贰份副本），并于询价会提交我单位询价小组。</w:t>
      </w:r>
    </w:p>
    <w:p w14:paraId="61C1C6BD">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“二次报价表”可装订于《询价响应文件》中，也可单独提供，在报价单位与采购单位针对所采购项目进行充分沟通和交流后</w:t>
      </w:r>
      <w:r>
        <w:rPr>
          <w:rFonts w:hint="eastAsia" w:ascii="仿宋_GB2312" w:hAnsi="仿宋_GB2312" w:eastAsia="仿宋_GB2312" w:cs="仿宋_GB2312"/>
          <w:b/>
          <w:bCs w:val="0"/>
          <w:sz w:val="32"/>
          <w:szCs w:val="32"/>
          <w:highlight w:val="none"/>
        </w:rPr>
        <w:t>现场报价</w:t>
      </w:r>
      <w:r>
        <w:rPr>
          <w:rFonts w:hint="eastAsia" w:ascii="仿宋_GB2312" w:hAnsi="仿宋_GB2312" w:eastAsia="仿宋_GB2312" w:cs="仿宋_GB2312"/>
          <w:bCs/>
          <w:sz w:val="32"/>
          <w:szCs w:val="32"/>
          <w:highlight w:val="none"/>
        </w:rPr>
        <w:t>并签字盖章（各报价单位可以提前加盖好相关印章）。</w:t>
      </w:r>
    </w:p>
    <w:p w14:paraId="57F291C3">
      <w:pPr>
        <w:keepNext w:val="0"/>
        <w:keepLines w:val="0"/>
        <w:pageBreakBefore w:val="0"/>
        <w:kinsoku/>
        <w:wordWrap/>
        <w:overflowPunct/>
        <w:topLinePunct w:val="0"/>
        <w:autoSpaceDE/>
        <w:autoSpaceDN/>
        <w:bidi w:val="0"/>
        <w:spacing w:line="560" w:lineRule="exact"/>
        <w:ind w:right="0" w:rightChars="0" w:firstLine="643" w:firstLineChars="200"/>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本询价会参会的社会主体单位和组织经营范围须与本项目工作相关</w:t>
      </w:r>
      <w:r>
        <w:rPr>
          <w:rFonts w:hint="eastAsia" w:ascii="仿宋_GB2312" w:hAnsi="仿宋_GB2312" w:eastAsia="仿宋_GB2312" w:cs="仿宋_GB2312"/>
          <w:b/>
          <w:bCs w:val="0"/>
          <w:sz w:val="32"/>
          <w:szCs w:val="32"/>
          <w:highlight w:val="none"/>
          <w:lang w:eastAsia="zh-CN"/>
        </w:rPr>
        <w:t>。</w:t>
      </w:r>
    </w:p>
    <w:p w14:paraId="742D3F31">
      <w:pPr>
        <w:keepNext w:val="0"/>
        <w:keepLines w:val="0"/>
        <w:pageBreakBefore w:val="0"/>
        <w:kinsoku/>
        <w:wordWrap/>
        <w:overflowPunct/>
        <w:topLinePunct w:val="0"/>
        <w:autoSpaceDE/>
        <w:autoSpaceDN/>
        <w:bidi w:val="0"/>
        <w:spacing w:line="560" w:lineRule="exact"/>
        <w:ind w:right="0" w:rightChars="0" w:firstLine="643" w:firstLineChars="200"/>
        <w:textAlignment w:val="auto"/>
        <w:rPr>
          <w:rFonts w:hint="eastAsia" w:ascii="仿宋_GB2312" w:hAnsi="仿宋_GB2312" w:eastAsia="仿宋_GB2312" w:cs="仿宋_GB2312"/>
          <w:b/>
          <w:bCs w:val="0"/>
          <w:sz w:val="32"/>
          <w:szCs w:val="32"/>
          <w:highlight w:val="none"/>
        </w:rPr>
      </w:pPr>
      <w:r>
        <w:rPr>
          <w:rFonts w:hint="eastAsia" w:ascii="仿宋_GB2312" w:hAnsi="仿宋_GB2312" w:eastAsia="仿宋_GB2312" w:cs="仿宋_GB2312"/>
          <w:b/>
          <w:bCs w:val="0"/>
          <w:sz w:val="32"/>
          <w:szCs w:val="32"/>
          <w:highlight w:val="none"/>
        </w:rPr>
        <w:t>询价会如少于3家响应单位，报价无效。</w:t>
      </w:r>
    </w:p>
    <w:p w14:paraId="7C403555">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本次询价分为初始报价和二次报价，我单位将根据所有报价单位的两次报价进行综合评审，并确定最终预算金额（即采购预算金额）。</w:t>
      </w:r>
    </w:p>
    <w:p w14:paraId="2F32C654">
      <w:pPr>
        <w:pStyle w:val="22"/>
        <w:ind w:left="0" w:leftChars="0" w:firstLine="643"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
          <w:bCs w:val="0"/>
          <w:sz w:val="32"/>
          <w:szCs w:val="32"/>
          <w:highlight w:val="none"/>
        </w:rPr>
        <w:t>程序：</w:t>
      </w:r>
      <w:r>
        <w:rPr>
          <w:rFonts w:hint="eastAsia" w:ascii="仿宋_GB2312" w:hAnsi="仿宋_GB2312" w:eastAsia="仿宋_GB2312" w:cs="仿宋_GB2312"/>
          <w:bCs/>
          <w:sz w:val="32"/>
          <w:szCs w:val="32"/>
          <w:highlight w:val="none"/>
        </w:rPr>
        <w:t>报价单位递交《询价响应文件》→监督人员宣读各报价单位的初始报价→报价单位与采购单位针对所采购项目进行充分沟通和交流→二次报价→报价单位确认签字盖章→会议结束。</w:t>
      </w:r>
    </w:p>
    <w:p w14:paraId="25B66C0E">
      <w:pPr>
        <w:pStyle w:val="22"/>
        <w:rPr>
          <w:rFonts w:ascii="仿宋_GB2312" w:hAnsi="仿宋_GB2312" w:eastAsia="仿宋_GB2312" w:cs="仿宋_GB2312"/>
          <w:bCs/>
          <w:sz w:val="32"/>
          <w:szCs w:val="32"/>
          <w:highlight w:val="none"/>
        </w:rPr>
      </w:pPr>
    </w:p>
    <w:p w14:paraId="5D876D5E">
      <w:pPr>
        <w:pStyle w:val="22"/>
        <w:rPr>
          <w:rFonts w:ascii="仿宋_GB2312" w:hAnsi="仿宋_GB2312" w:eastAsia="仿宋_GB2312" w:cs="仿宋_GB2312"/>
          <w:bCs/>
          <w:sz w:val="32"/>
          <w:szCs w:val="32"/>
          <w:highlight w:val="none"/>
        </w:rPr>
        <w:sectPr>
          <w:pgSz w:w="11906" w:h="16838"/>
          <w:pgMar w:top="1440" w:right="1800" w:bottom="1440" w:left="1800" w:header="851" w:footer="992" w:gutter="0"/>
          <w:cols w:space="425" w:num="1"/>
          <w:docGrid w:type="lines" w:linePitch="312" w:charSpace="0"/>
        </w:sectPr>
      </w:pPr>
    </w:p>
    <w:p w14:paraId="1036B4DE">
      <w:pPr>
        <w:keepNext w:val="0"/>
        <w:keepLines w:val="0"/>
        <w:pageBreakBefore w:val="0"/>
        <w:kinsoku/>
        <w:wordWrap/>
        <w:overflowPunct/>
        <w:topLinePunct w:val="0"/>
        <w:autoSpaceDE/>
        <w:autoSpaceDN/>
        <w:bidi w:val="0"/>
        <w:spacing w:line="560" w:lineRule="exact"/>
        <w:ind w:right="0" w:rightChars="0"/>
        <w:textAlignment w:val="auto"/>
        <w:rPr>
          <w:rFonts w:hint="eastAsia" w:ascii="黑体" w:hAnsi="黑体" w:eastAsia="黑体" w:cs="黑体"/>
          <w:bCs/>
          <w:sz w:val="32"/>
          <w:szCs w:val="32"/>
          <w:highlight w:val="none"/>
        </w:rPr>
      </w:pPr>
      <w:r>
        <w:rPr>
          <w:rFonts w:hint="eastAsia" w:ascii="黑体" w:hAnsi="黑体" w:eastAsia="黑体" w:cs="黑体"/>
          <w:bCs/>
          <w:sz w:val="32"/>
          <w:szCs w:val="32"/>
          <w:highlight w:val="none"/>
        </w:rPr>
        <w:t>附件2</w:t>
      </w:r>
    </w:p>
    <w:p w14:paraId="015FC0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b w:val="0"/>
          <w:bCs/>
          <w:color w:val="000000"/>
          <w:sz w:val="44"/>
          <w:szCs w:val="44"/>
          <w:highlight w:val="none"/>
          <w:lang w:val="en-US" w:eastAsia="zh-CN"/>
        </w:rPr>
      </w:pPr>
    </w:p>
    <w:p w14:paraId="366F49F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color w:val="000000"/>
          <w:sz w:val="44"/>
          <w:szCs w:val="44"/>
          <w:highlight w:val="none"/>
        </w:rPr>
      </w:pPr>
      <w:r>
        <w:rPr>
          <w:rFonts w:hint="eastAsia" w:ascii="方正小标宋简体" w:hAnsi="方正小标宋简体" w:eastAsia="方正小标宋简体" w:cs="方正小标宋简体"/>
          <w:b w:val="0"/>
          <w:bCs/>
          <w:color w:val="000000"/>
          <w:sz w:val="44"/>
          <w:szCs w:val="44"/>
          <w:highlight w:val="none"/>
          <w:lang w:val="en-US" w:eastAsia="zh-CN"/>
        </w:rPr>
        <w:t>石家庄市土壤污染状况调查报告评审</w:t>
      </w:r>
      <w:r>
        <w:rPr>
          <w:rFonts w:hint="eastAsia" w:ascii="方正小标宋简体" w:hAnsi="方正小标宋简体" w:eastAsia="方正小标宋简体" w:cs="方正小标宋简体"/>
          <w:b w:val="0"/>
          <w:bCs/>
          <w:color w:val="000000"/>
          <w:sz w:val="44"/>
          <w:szCs w:val="44"/>
          <w:highlight w:val="none"/>
        </w:rPr>
        <w:t>工作</w:t>
      </w:r>
    </w:p>
    <w:p w14:paraId="0DCEB58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color w:val="000000"/>
          <w:sz w:val="44"/>
          <w:szCs w:val="44"/>
          <w:highlight w:val="none"/>
          <w:lang w:val="en-US" w:eastAsia="zh-CN"/>
        </w:rPr>
        <w:t>项目</w:t>
      </w:r>
      <w:r>
        <w:rPr>
          <w:rFonts w:hint="eastAsia" w:ascii="方正小标宋简体" w:hAnsi="方正小标宋简体" w:eastAsia="方正小标宋简体" w:cs="方正小标宋简体"/>
          <w:b w:val="0"/>
          <w:bCs/>
          <w:sz w:val="44"/>
          <w:szCs w:val="44"/>
          <w:highlight w:val="none"/>
        </w:rPr>
        <w:t>方案</w:t>
      </w:r>
    </w:p>
    <w:p w14:paraId="24304787">
      <w:pPr>
        <w:keepNext w:val="0"/>
        <w:keepLines w:val="0"/>
        <w:pageBreakBefore w:val="0"/>
        <w:kinsoku/>
        <w:wordWrap/>
        <w:overflowPunct/>
        <w:topLinePunct w:val="0"/>
        <w:autoSpaceDE/>
        <w:autoSpaceDN/>
        <w:bidi w:val="0"/>
        <w:snapToGrid/>
        <w:spacing w:line="560" w:lineRule="exact"/>
        <w:textAlignment w:val="auto"/>
        <w:rPr>
          <w:rFonts w:hint="eastAsia" w:ascii="仿宋_GB2312" w:hAnsi="仿宋_GB2312" w:eastAsia="仿宋_GB2312" w:cs="仿宋_GB2312"/>
          <w:b w:val="0"/>
          <w:bCs/>
          <w:color w:val="000000"/>
          <w:sz w:val="32"/>
          <w:szCs w:val="32"/>
          <w:highlight w:val="none"/>
        </w:rPr>
      </w:pPr>
    </w:p>
    <w:p w14:paraId="6F38753D">
      <w:pPr>
        <w:pStyle w:val="42"/>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为贯彻落实《中华人民共和国生态环境法典》《建设用地土壤污染状调查、风险评估、风险管控及修复效果评估报告评审指南》和《关于政府向社会力量购买服务的实施意见》（国办发〔2013〕96号）精神，依据《河北省建设用地土壤污染状况调查、风险评估、风险管控及修复效果评估报告评审指南》,按照《石家庄市生态环境局政府采购管理办法》要求，我局拟通过政府购买服务，委托第三方专业机构组织评审的方式，开展石家庄市土壤污染状况调查报告评审工作。为顺利完成该项目工作，特制定如下工作方案。</w:t>
      </w:r>
    </w:p>
    <w:p w14:paraId="73C240F9">
      <w:pPr>
        <w:keepNext w:val="0"/>
        <w:keepLines w:val="0"/>
        <w:pageBreakBefore w:val="0"/>
        <w:widowControl w:val="0"/>
        <w:numPr>
          <w:ilvl w:val="0"/>
          <w:numId w:val="2"/>
        </w:numPr>
        <w:kinsoku/>
        <w:wordWrap/>
        <w:overflowPunct/>
        <w:topLinePunct w:val="0"/>
        <w:autoSpaceDE/>
        <w:autoSpaceDN/>
        <w:bidi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项目实施背景</w:t>
      </w:r>
    </w:p>
    <w:p w14:paraId="3468A593">
      <w:pPr>
        <w:pStyle w:val="42"/>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（1）《中华人民共和国生态环境法典》规定：建设用地土壤污染状况调查报告应当报地方人民政府生态环境主管部门，由地方人民政府生态环境主管部门会同自然资源主管部门组织评审。</w:t>
      </w:r>
    </w:p>
    <w:p w14:paraId="18767948">
      <w:pPr>
        <w:pStyle w:val="42"/>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textAlignment w:val="auto"/>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2）河北省生态环境厅和河北省自然资源厅印发的《河北省建设用地土壤污染状况调查、风险评估、风险管控及修复效果评估报告评审指南》规定：建设用地土壤污染状况调查报告，由设区的市级生态环境主管部门会同自然资源主管部门组织评审，市级组织评审部门可采取直接组织评审、指定或委托第三方专业机构评审或组织评审。组织评审的经费纳入年度预算。</w:t>
      </w:r>
    </w:p>
    <w:p w14:paraId="66763E0E">
      <w:pPr>
        <w:keepNext w:val="0"/>
        <w:keepLines w:val="0"/>
        <w:pageBreakBefore w:val="0"/>
        <w:widowControl w:val="0"/>
        <w:numPr>
          <w:ilvl w:val="0"/>
          <w:numId w:val="2"/>
        </w:numPr>
        <w:kinsoku/>
        <w:wordWrap/>
        <w:overflowPunct/>
        <w:topLinePunct w:val="0"/>
        <w:autoSpaceDE/>
        <w:autoSpaceDN/>
        <w:bidi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val="en-US" w:eastAsia="zh-CN"/>
        </w:rPr>
        <w:t>委托开展的</w:t>
      </w:r>
      <w:r>
        <w:rPr>
          <w:rFonts w:hint="eastAsia" w:ascii="黑体" w:hAnsi="黑体" w:eastAsia="黑体" w:cs="黑体"/>
          <w:b w:val="0"/>
          <w:bCs/>
          <w:sz w:val="32"/>
          <w:szCs w:val="32"/>
          <w:highlight w:val="none"/>
        </w:rPr>
        <w:t>工作内容</w:t>
      </w:r>
    </w:p>
    <w:p w14:paraId="6B0F0842">
      <w:pPr>
        <w:pStyle w:val="9"/>
        <w:keepNext w:val="0"/>
        <w:keepLines w:val="0"/>
        <w:pageBreakBefore w:val="0"/>
        <w:widowControl w:val="0"/>
        <w:numPr>
          <w:ilvl w:val="0"/>
          <w:numId w:val="3"/>
        </w:numPr>
        <w:kinsoku/>
        <w:wordWrap/>
        <w:overflowPunct/>
        <w:topLinePunct w:val="0"/>
        <w:autoSpaceDE/>
        <w:autoSpaceDN/>
        <w:bidi w:val="0"/>
        <w:adjustRightInd w:val="0"/>
        <w:snapToGrid/>
        <w:spacing w:line="520" w:lineRule="exact"/>
        <w:ind w:left="420" w:leftChars="0" w:right="0" w:rightChars="0" w:firstLine="420" w:firstLineChars="0"/>
        <w:jc w:val="both"/>
        <w:textAlignment w:val="auto"/>
        <w:outlineLvl w:val="9"/>
        <w:rPr>
          <w:rFonts w:hint="eastAsia" w:ascii="楷体" w:hAnsi="楷体" w:eastAsia="楷体" w:cs="楷体"/>
          <w:b w:val="0"/>
          <w:bCs/>
          <w:color w:val="000000"/>
          <w:kern w:val="0"/>
          <w:sz w:val="32"/>
          <w:szCs w:val="32"/>
          <w:highlight w:val="none"/>
        </w:rPr>
      </w:pPr>
      <w:r>
        <w:rPr>
          <w:rFonts w:hint="eastAsia" w:ascii="楷体" w:hAnsi="楷体" w:eastAsia="楷体" w:cs="楷体"/>
          <w:b w:val="0"/>
          <w:bCs/>
          <w:sz w:val="32"/>
          <w:szCs w:val="32"/>
          <w:highlight w:val="none"/>
          <w:lang w:val="en-US" w:eastAsia="zh-CN"/>
        </w:rPr>
        <w:t>组织评审的工作内容</w:t>
      </w:r>
    </w:p>
    <w:p w14:paraId="16FA2FBF">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负责按照市生态环境局的工作安排，组织石家庄市土壤污染状况调查报告评审工作，包括组织会议、配合市局邀请评审专家、会场布置、专家意见整理、专家复核等相关内容，以及现场踏勘等评审环节相关工作的组织。</w:t>
      </w:r>
    </w:p>
    <w:p w14:paraId="1DA9B6B5">
      <w:pPr>
        <w:pStyle w:val="9"/>
        <w:keepNext w:val="0"/>
        <w:keepLines w:val="0"/>
        <w:pageBreakBefore w:val="0"/>
        <w:widowControl w:val="0"/>
        <w:numPr>
          <w:ilvl w:val="0"/>
          <w:numId w:val="3"/>
        </w:numPr>
        <w:kinsoku/>
        <w:wordWrap/>
        <w:overflowPunct/>
        <w:topLinePunct w:val="0"/>
        <w:autoSpaceDE/>
        <w:autoSpaceDN/>
        <w:bidi w:val="0"/>
        <w:adjustRightInd w:val="0"/>
        <w:snapToGrid/>
        <w:spacing w:line="520" w:lineRule="exact"/>
        <w:ind w:left="420" w:leftChars="0" w:right="0" w:rightChars="0" w:firstLine="420" w:firstLineChars="0"/>
        <w:jc w:val="both"/>
        <w:textAlignment w:val="auto"/>
        <w:outlineLvl w:val="9"/>
        <w:rPr>
          <w:rFonts w:hint="eastAsia" w:ascii="楷体" w:hAnsi="楷体" w:eastAsia="楷体" w:cs="楷体"/>
          <w:b w:val="0"/>
          <w:bCs/>
          <w:sz w:val="32"/>
          <w:szCs w:val="32"/>
          <w:highlight w:val="none"/>
          <w:lang w:val="en-US" w:eastAsia="zh-CN"/>
        </w:rPr>
      </w:pPr>
      <w:r>
        <w:rPr>
          <w:rFonts w:hint="eastAsia" w:ascii="楷体" w:hAnsi="楷体" w:eastAsia="楷体" w:cs="楷体"/>
          <w:b w:val="0"/>
          <w:bCs/>
          <w:sz w:val="32"/>
          <w:szCs w:val="32"/>
          <w:highlight w:val="none"/>
          <w:lang w:val="en-US" w:eastAsia="zh-CN"/>
        </w:rPr>
        <w:t>评审相关技术服务内容</w:t>
      </w:r>
    </w:p>
    <w:p w14:paraId="1E8BA130">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default"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按照有关规定开展评审材料形式审查，出具评审情况报告。完善评审程序，配合开展从业单位、个人执业情况登记，定期更新相关资料，进行评审数据汇总分析等。</w:t>
      </w:r>
      <w:r>
        <w:rPr>
          <w:rFonts w:hint="eastAsia" w:ascii="仿宋_GB2312" w:hAnsi="仿宋_GB2312" w:eastAsia="仿宋_GB2312" w:cs="仿宋_GB2312"/>
          <w:b w:val="0"/>
          <w:bCs/>
          <w:color w:val="auto"/>
          <w:kern w:val="0"/>
          <w:sz w:val="32"/>
          <w:szCs w:val="32"/>
          <w:highlight w:val="none"/>
          <w:lang w:val="en-US" w:eastAsia="zh-CN" w:bidi="ar-SA"/>
        </w:rPr>
        <w:t>根据生态环境部门要求或专家建议，组织实施调查质量控制、监督检查和现场踏勘等工作。</w:t>
      </w:r>
    </w:p>
    <w:p w14:paraId="536FC631">
      <w:pPr>
        <w:keepNext w:val="0"/>
        <w:keepLines w:val="0"/>
        <w:pageBreakBefore w:val="0"/>
        <w:widowControl w:val="0"/>
        <w:numPr>
          <w:ilvl w:val="0"/>
          <w:numId w:val="2"/>
        </w:numPr>
        <w:kinsoku/>
        <w:wordWrap/>
        <w:overflowPunct/>
        <w:topLinePunct w:val="0"/>
        <w:autoSpaceDE/>
        <w:autoSpaceDN/>
        <w:bidi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预期效果</w:t>
      </w:r>
    </w:p>
    <w:p w14:paraId="1506BEA0">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保障我市土壤污染状况调查报告评审工作有序进行。按照项目申请情况和市生态环境局工作安排，完成土壤污染状况调查报告的专家评审工作以及相关技术服务工作。</w:t>
      </w:r>
    </w:p>
    <w:p w14:paraId="2DC8F49D">
      <w:pPr>
        <w:pStyle w:val="9"/>
        <w:keepNext w:val="0"/>
        <w:keepLines w:val="0"/>
        <w:pageBreakBefore w:val="0"/>
        <w:widowControl w:val="0"/>
        <w:numPr>
          <w:ilvl w:val="0"/>
          <w:numId w:val="2"/>
        </w:numPr>
        <w:kinsoku/>
        <w:wordWrap/>
        <w:overflowPunct/>
        <w:topLinePunct w:val="0"/>
        <w:autoSpaceDE/>
        <w:autoSpaceDN/>
        <w:bidi w:val="0"/>
        <w:adjustRightInd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实施</w:t>
      </w:r>
      <w:r>
        <w:rPr>
          <w:rFonts w:hint="eastAsia" w:ascii="黑体" w:hAnsi="黑体" w:eastAsia="黑体" w:cs="黑体"/>
          <w:b w:val="0"/>
          <w:bCs/>
          <w:sz w:val="32"/>
          <w:szCs w:val="32"/>
          <w:highlight w:val="none"/>
        </w:rPr>
        <w:t>要求</w:t>
      </w:r>
    </w:p>
    <w:p w14:paraId="0A6579E9">
      <w:pPr>
        <w:pStyle w:val="9"/>
        <w:keepNext w:val="0"/>
        <w:keepLines w:val="0"/>
        <w:pageBreakBefore w:val="0"/>
        <w:widowControl w:val="0"/>
        <w:numPr>
          <w:ilvl w:val="0"/>
          <w:numId w:val="4"/>
        </w:numPr>
        <w:kinsoku/>
        <w:wordWrap/>
        <w:overflowPunct/>
        <w:topLinePunct w:val="0"/>
        <w:autoSpaceDE/>
        <w:autoSpaceDN/>
        <w:bidi w:val="0"/>
        <w:adjustRightInd w:val="0"/>
        <w:snapToGrid/>
        <w:spacing w:line="520" w:lineRule="exact"/>
        <w:ind w:left="210" w:leftChars="0" w:right="0" w:rightChars="0" w:firstLine="420" w:firstLineChars="0"/>
        <w:jc w:val="both"/>
        <w:textAlignment w:val="auto"/>
        <w:outlineLvl w:val="9"/>
        <w:rPr>
          <w:rFonts w:hint="eastAsia" w:ascii="楷体" w:hAnsi="楷体" w:eastAsia="楷体" w:cs="楷体"/>
          <w:b w:val="0"/>
          <w:bCs/>
          <w:color w:val="000000"/>
          <w:kern w:val="0"/>
          <w:sz w:val="32"/>
          <w:szCs w:val="32"/>
          <w:highlight w:val="none"/>
        </w:rPr>
      </w:pPr>
      <w:r>
        <w:rPr>
          <w:rFonts w:hint="eastAsia" w:ascii="楷体" w:hAnsi="楷体" w:eastAsia="楷体" w:cs="楷体"/>
          <w:b w:val="0"/>
          <w:bCs/>
          <w:sz w:val="32"/>
          <w:szCs w:val="32"/>
          <w:highlight w:val="none"/>
          <w:lang w:val="en-US" w:eastAsia="zh-CN"/>
        </w:rPr>
        <w:t>组织评审的工作要求</w:t>
      </w:r>
      <w:r>
        <w:rPr>
          <w:rFonts w:hint="eastAsia" w:ascii="楷体" w:hAnsi="楷体" w:eastAsia="楷体" w:cs="楷体"/>
          <w:b w:val="0"/>
          <w:bCs/>
          <w:color w:val="000000"/>
          <w:kern w:val="0"/>
          <w:sz w:val="32"/>
          <w:szCs w:val="32"/>
          <w:highlight w:val="none"/>
        </w:rPr>
        <w:t>。</w:t>
      </w:r>
    </w:p>
    <w:p w14:paraId="62037547">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1、按照市生态环境局的工作安排，根据项目情况聘请相关专家，并提前将所需评审的报告相关资料发给各位专家，组织专家进行现场踏勘等工作；</w:t>
      </w:r>
    </w:p>
    <w:p w14:paraId="0967A5EE">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2、确定开会日期后，负责确定评审会场地点、布置会场，并通知各相关单位；</w:t>
      </w:r>
    </w:p>
    <w:p w14:paraId="6564135E">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default"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3、根据评审会议流程，组织专家评审过程（含现场踏勘等）；负责评审会现场纪律，相关人员签到，汇总、整理专家评审意见，形成最终评审意见打印、签字；向申请人传达专家意见及后续工作要求；</w:t>
      </w:r>
    </w:p>
    <w:p w14:paraId="712F144F">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4、督促申请人在规定时间内修改完善报告，及时联系专家对进行复核；督促申请单位在规定时间内提交备案材料，并上传相关系统；</w:t>
      </w:r>
    </w:p>
    <w:p w14:paraId="32B4FACD">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default"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5、及时汇报评审过程中的问题，并按要求采取措施。</w:t>
      </w:r>
    </w:p>
    <w:p w14:paraId="180471D1">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楷体" w:hAnsi="楷体" w:eastAsia="楷体" w:cs="楷体"/>
          <w:b w:val="0"/>
          <w:bCs/>
          <w:color w:val="000000"/>
          <w:sz w:val="32"/>
          <w:szCs w:val="32"/>
          <w:highlight w:val="none"/>
          <w:lang w:val="en-US" w:eastAsia="zh-CN"/>
        </w:rPr>
      </w:pPr>
      <w:r>
        <w:rPr>
          <w:rFonts w:hint="eastAsia" w:ascii="楷体" w:hAnsi="楷体" w:eastAsia="楷体" w:cs="楷体"/>
          <w:b w:val="0"/>
          <w:bCs/>
          <w:color w:val="000000"/>
          <w:sz w:val="32"/>
          <w:szCs w:val="32"/>
          <w:highlight w:val="none"/>
          <w:lang w:val="en-US" w:eastAsia="zh-CN"/>
        </w:rPr>
        <w:t>（二）评审相关技术服务工作要求。</w:t>
      </w:r>
    </w:p>
    <w:p w14:paraId="77A7AB7C">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default"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1、第三方机构负责按照有关规定，对申请材料形式审查，三个工作日内将审查结果</w:t>
      </w:r>
      <w:r>
        <w:rPr>
          <w:rFonts w:hint="eastAsia" w:ascii="仿宋_GB2312" w:hAnsi="仿宋_GB2312" w:eastAsia="仿宋_GB2312" w:cs="仿宋_GB2312"/>
          <w:b w:val="0"/>
          <w:bCs/>
          <w:color w:val="000000"/>
          <w:kern w:val="0"/>
          <w:sz w:val="32"/>
          <w:szCs w:val="32"/>
          <w:highlight w:val="none"/>
          <w:lang w:val="en-US" w:eastAsia="zh-CN"/>
        </w:rPr>
        <w:t>《形式审查意见单》</w:t>
      </w:r>
      <w:r>
        <w:rPr>
          <w:rFonts w:hint="eastAsia" w:ascii="仿宋_GB2312" w:hAnsi="仿宋_GB2312" w:eastAsia="仿宋_GB2312" w:cs="仿宋_GB2312"/>
          <w:b w:val="0"/>
          <w:bCs/>
          <w:color w:val="000000"/>
          <w:sz w:val="32"/>
          <w:szCs w:val="32"/>
          <w:highlight w:val="none"/>
          <w:lang w:val="en-US" w:eastAsia="zh-CN"/>
        </w:rPr>
        <w:t>报市生态环境局，明确是否通过形式审查，不符合要求的要出具补正材料清单；评审结束后，对每个项目出具评审情况报告。</w:t>
      </w:r>
    </w:p>
    <w:p w14:paraId="65DFCFF3">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2、协助市县生态环境部门完善评审程序。</w:t>
      </w:r>
      <w:r>
        <w:rPr>
          <w:rFonts w:hint="eastAsia" w:ascii="仿宋_GB2312" w:hAnsi="仿宋_GB2312" w:eastAsia="仿宋_GB2312" w:cs="仿宋_GB2312"/>
          <w:b w:val="0"/>
          <w:bCs/>
          <w:color w:val="auto"/>
          <w:kern w:val="0"/>
          <w:sz w:val="32"/>
          <w:szCs w:val="32"/>
          <w:highlight w:val="none"/>
          <w:lang w:val="en-US" w:eastAsia="zh-CN" w:bidi="ar-SA"/>
        </w:rPr>
        <w:t>根据生态环境部门要求或专家建议，组织实施调查质量控制、监督检查和现场踏勘等工作。</w:t>
      </w:r>
    </w:p>
    <w:p w14:paraId="6D1CBC97">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3、根据市县生态环境部门要求或专家建议，组织实施专家评审的现场踏勘等工作。</w:t>
      </w:r>
    </w:p>
    <w:p w14:paraId="7573F96E">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4、根据市局要求，配合开展从业单位、个人执业情况登记，定期更新相关资料，进行评审数据汇总分析等。</w:t>
      </w:r>
    </w:p>
    <w:p w14:paraId="6D44FCA8">
      <w:pPr>
        <w:pStyle w:val="18"/>
        <w:keepNext w:val="0"/>
        <w:keepLines w:val="0"/>
        <w:pageBreakBefore w:val="0"/>
        <w:widowControl w:val="0"/>
        <w:numPr>
          <w:ilvl w:val="0"/>
          <w:numId w:val="2"/>
        </w:numPr>
        <w:kinsoku/>
        <w:wordWrap/>
        <w:overflowPunct/>
        <w:topLinePunct w:val="0"/>
        <w:autoSpaceDE/>
        <w:autoSpaceDN/>
        <w:bidi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服务考核要求</w:t>
      </w:r>
    </w:p>
    <w:p w14:paraId="56748A6D">
      <w:pPr>
        <w:pStyle w:val="9"/>
        <w:keepNext w:val="0"/>
        <w:keepLines w:val="0"/>
        <w:pageBreakBefore w:val="0"/>
        <w:widowControl w:val="0"/>
        <w:numPr>
          <w:ilvl w:val="0"/>
          <w:numId w:val="5"/>
        </w:numPr>
        <w:kinsoku/>
        <w:wordWrap/>
        <w:overflowPunct/>
        <w:topLinePunct w:val="0"/>
        <w:autoSpaceDE/>
        <w:autoSpaceDN/>
        <w:bidi w:val="0"/>
        <w:adjustRightInd w:val="0"/>
        <w:snapToGrid/>
        <w:spacing w:line="520" w:lineRule="exact"/>
        <w:ind w:left="0" w:leftChars="0" w:right="0" w:rightChars="0" w:firstLine="420" w:firstLineChars="0"/>
        <w:jc w:val="both"/>
        <w:textAlignment w:val="auto"/>
        <w:outlineLvl w:val="9"/>
        <w:rPr>
          <w:rFonts w:hint="eastAsia" w:ascii="楷体" w:hAnsi="楷体" w:eastAsia="楷体" w:cs="楷体"/>
          <w:b w:val="0"/>
          <w:bCs/>
          <w:sz w:val="32"/>
          <w:szCs w:val="32"/>
          <w:highlight w:val="none"/>
          <w:lang w:val="en-US" w:eastAsia="zh-CN"/>
        </w:rPr>
      </w:pPr>
      <w:r>
        <w:rPr>
          <w:rFonts w:hint="eastAsia" w:ascii="楷体" w:hAnsi="楷体" w:eastAsia="楷体" w:cs="楷体"/>
          <w:b w:val="0"/>
          <w:bCs/>
          <w:sz w:val="32"/>
          <w:szCs w:val="32"/>
          <w:highlight w:val="none"/>
          <w:lang w:val="en-US" w:eastAsia="zh-CN"/>
        </w:rPr>
        <w:t>组织评审工作</w:t>
      </w:r>
    </w:p>
    <w:p w14:paraId="135C2DA1">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1.评审工作时限符合有关规定。</w:t>
      </w:r>
    </w:p>
    <w:p w14:paraId="3973B9CF">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2.会议协调、筹备顺畅，会议过程等符合评审要求，会后专家复核、备案等工作符合有关规定的时限和质量要求。</w:t>
      </w:r>
    </w:p>
    <w:p w14:paraId="18D3E842">
      <w:pPr>
        <w:pStyle w:val="9"/>
        <w:keepNext w:val="0"/>
        <w:keepLines w:val="0"/>
        <w:pageBreakBefore w:val="0"/>
        <w:widowControl w:val="0"/>
        <w:numPr>
          <w:ilvl w:val="0"/>
          <w:numId w:val="5"/>
        </w:numPr>
        <w:kinsoku/>
        <w:wordWrap/>
        <w:overflowPunct/>
        <w:topLinePunct w:val="0"/>
        <w:autoSpaceDE/>
        <w:autoSpaceDN/>
        <w:bidi w:val="0"/>
        <w:adjustRightInd w:val="0"/>
        <w:snapToGrid/>
        <w:spacing w:line="520" w:lineRule="exact"/>
        <w:ind w:left="0" w:leftChars="0" w:right="0" w:rightChars="0" w:firstLine="420" w:firstLineChars="0"/>
        <w:jc w:val="both"/>
        <w:textAlignment w:val="auto"/>
        <w:outlineLvl w:val="9"/>
        <w:rPr>
          <w:rFonts w:hint="eastAsia" w:ascii="楷体" w:hAnsi="楷体" w:eastAsia="楷体" w:cs="楷体"/>
          <w:b w:val="0"/>
          <w:bCs/>
          <w:sz w:val="32"/>
          <w:szCs w:val="32"/>
          <w:highlight w:val="none"/>
          <w:lang w:val="en-US" w:eastAsia="zh-CN"/>
        </w:rPr>
      </w:pPr>
      <w:r>
        <w:rPr>
          <w:rFonts w:hint="eastAsia" w:ascii="楷体" w:hAnsi="楷体" w:eastAsia="楷体" w:cs="楷体"/>
          <w:b w:val="0"/>
          <w:bCs/>
          <w:sz w:val="32"/>
          <w:szCs w:val="32"/>
          <w:highlight w:val="none"/>
          <w:lang w:val="en-US" w:eastAsia="zh-CN"/>
        </w:rPr>
        <w:t>评审相关技术服务</w:t>
      </w:r>
    </w:p>
    <w:p w14:paraId="3DA9D9C7">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default"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1.形式审查、评审过程报告符合有关技术要求和时限规定；</w:t>
      </w:r>
    </w:p>
    <w:p w14:paraId="3F02D528">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eastAsia"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2.从业单位、个人执业情况信息完整，更新及时；</w:t>
      </w:r>
    </w:p>
    <w:p w14:paraId="638DCFD3">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snapToGrid/>
        <w:spacing w:line="520" w:lineRule="exact"/>
        <w:ind w:firstLine="643"/>
        <w:textAlignment w:val="auto"/>
        <w:rPr>
          <w:rFonts w:hint="default" w:ascii="仿宋_GB2312" w:hAnsi="仿宋_GB2312" w:eastAsia="仿宋_GB2312" w:cs="仿宋_GB2312"/>
          <w:b w:val="0"/>
          <w:bCs/>
          <w:color w:val="000000"/>
          <w:sz w:val="32"/>
          <w:szCs w:val="32"/>
          <w:highlight w:val="none"/>
          <w:lang w:val="en-US" w:eastAsia="zh-CN"/>
        </w:rPr>
      </w:pPr>
      <w:r>
        <w:rPr>
          <w:rFonts w:hint="eastAsia" w:ascii="仿宋_GB2312" w:hAnsi="仿宋_GB2312" w:eastAsia="仿宋_GB2312" w:cs="仿宋_GB2312"/>
          <w:b w:val="0"/>
          <w:bCs/>
          <w:color w:val="000000"/>
          <w:sz w:val="32"/>
          <w:szCs w:val="32"/>
          <w:highlight w:val="none"/>
          <w:lang w:val="en-US" w:eastAsia="zh-CN"/>
        </w:rPr>
        <w:t>3.评审数据的汇总分析及时、清晰。</w:t>
      </w:r>
    </w:p>
    <w:p w14:paraId="05FAB8F5">
      <w:pPr>
        <w:pStyle w:val="18"/>
        <w:keepNext w:val="0"/>
        <w:keepLines w:val="0"/>
        <w:pageBreakBefore w:val="0"/>
        <w:widowControl w:val="0"/>
        <w:numPr>
          <w:ilvl w:val="0"/>
          <w:numId w:val="2"/>
        </w:numPr>
        <w:kinsoku/>
        <w:wordWrap/>
        <w:overflowPunct/>
        <w:topLinePunct w:val="0"/>
        <w:autoSpaceDE/>
        <w:autoSpaceDN/>
        <w:bidi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项目效益分析</w:t>
      </w:r>
    </w:p>
    <w:p w14:paraId="54D2162E">
      <w:pPr>
        <w:pStyle w:val="9"/>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0" w:leftChars="0" w:right="0" w:rightChars="0" w:firstLine="640" w:firstLineChars="200"/>
        <w:jc w:val="both"/>
        <w:textAlignment w:val="auto"/>
        <w:outlineLvl w:val="9"/>
        <w:rPr>
          <w:rFonts w:hint="default" w:ascii="仿宋_GB2312" w:hAnsi="仿宋_GB2312" w:eastAsia="仿宋_GB2312" w:cs="仿宋_GB2312"/>
          <w:b w:val="0"/>
          <w:bCs/>
          <w:color w:val="000000"/>
          <w:kern w:val="0"/>
          <w:sz w:val="32"/>
          <w:szCs w:val="32"/>
          <w:highlight w:val="none"/>
          <w:lang w:val="en-US"/>
        </w:rPr>
      </w:pPr>
      <w:r>
        <w:rPr>
          <w:rFonts w:hint="eastAsia" w:ascii="仿宋_GB2312" w:hAnsi="仿宋_GB2312" w:eastAsia="仿宋_GB2312" w:cs="仿宋_GB2312"/>
          <w:b w:val="0"/>
          <w:bCs/>
          <w:color w:val="000000"/>
          <w:kern w:val="0"/>
          <w:sz w:val="32"/>
          <w:szCs w:val="32"/>
          <w:highlight w:val="none"/>
          <w:lang w:val="en-US" w:eastAsia="zh-CN"/>
        </w:rPr>
        <w:t>完成建设用地土壤污染状况调查报告评审；做好土壤污染状况调查档案整理。配合做好石家庄市土壤污染状况调查报告评审工作，通过规范化土壤调查评审管理，保障调查评审工作有序进行，确保人居环境安全，保障人民群众“住得安心”。</w:t>
      </w:r>
    </w:p>
    <w:p w14:paraId="395B4E30">
      <w:pPr>
        <w:pStyle w:val="18"/>
        <w:keepNext w:val="0"/>
        <w:keepLines w:val="0"/>
        <w:pageBreakBefore w:val="0"/>
        <w:widowControl w:val="0"/>
        <w:numPr>
          <w:ilvl w:val="0"/>
          <w:numId w:val="2"/>
        </w:numPr>
        <w:kinsoku/>
        <w:wordWrap/>
        <w:overflowPunct/>
        <w:topLinePunct w:val="0"/>
        <w:autoSpaceDE/>
        <w:autoSpaceDN/>
        <w:bidi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lang w:eastAsia="zh-CN"/>
        </w:rPr>
        <w:t>项目验收方案及要求</w:t>
      </w:r>
    </w:p>
    <w:p w14:paraId="7E762A6A">
      <w:pPr>
        <w:pStyle w:val="9"/>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0" w:leftChars="0" w:right="0" w:rightChars="0" w:firstLine="420" w:firstLineChars="0"/>
        <w:jc w:val="both"/>
        <w:textAlignment w:val="auto"/>
        <w:outlineLvl w:val="9"/>
        <w:rPr>
          <w:rFonts w:hint="eastAsia" w:ascii="楷体" w:hAnsi="楷体" w:eastAsia="楷体" w:cs="楷体"/>
          <w:b w:val="0"/>
          <w:bCs/>
          <w:sz w:val="32"/>
          <w:szCs w:val="32"/>
          <w:highlight w:val="none"/>
          <w:lang w:val="en-US" w:eastAsia="zh-CN"/>
        </w:rPr>
      </w:pPr>
      <w:r>
        <w:rPr>
          <w:rFonts w:hint="eastAsia" w:ascii="楷体" w:hAnsi="楷体" w:eastAsia="楷体" w:cs="楷体"/>
          <w:b w:val="0"/>
          <w:bCs/>
          <w:sz w:val="32"/>
          <w:szCs w:val="32"/>
          <w:highlight w:val="none"/>
          <w:lang w:val="en-US" w:eastAsia="zh-CN"/>
        </w:rPr>
        <w:t>组织评审工作的完成情况</w:t>
      </w:r>
    </w:p>
    <w:p w14:paraId="182E257F">
      <w:pPr>
        <w:pStyle w:val="9"/>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0" w:leftChars="0" w:right="0" w:rightChars="0" w:firstLine="640" w:firstLineChars="200"/>
        <w:jc w:val="both"/>
        <w:textAlignment w:val="auto"/>
        <w:outlineLvl w:val="9"/>
        <w:rPr>
          <w:rFonts w:hint="default" w:ascii="仿宋_GB2312" w:hAnsi="仿宋_GB2312" w:eastAsia="仿宋_GB2312" w:cs="仿宋_GB2312"/>
          <w:b w:val="0"/>
          <w:bCs/>
          <w:color w:val="000000"/>
          <w:kern w:val="0"/>
          <w:sz w:val="32"/>
          <w:szCs w:val="32"/>
          <w:highlight w:val="none"/>
          <w:lang w:val="en-US" w:eastAsia="zh-CN"/>
        </w:rPr>
      </w:pPr>
      <w:r>
        <w:rPr>
          <w:rFonts w:hint="eastAsia" w:ascii="仿宋_GB2312" w:hAnsi="仿宋_GB2312" w:eastAsia="仿宋_GB2312" w:cs="仿宋_GB2312"/>
          <w:b w:val="0"/>
          <w:bCs/>
          <w:color w:val="000000"/>
          <w:kern w:val="0"/>
          <w:sz w:val="32"/>
          <w:szCs w:val="32"/>
          <w:highlight w:val="none"/>
          <w:lang w:val="en-US" w:eastAsia="zh-CN"/>
        </w:rPr>
        <w:t>组织评审数量是否达到240个。本项目分3包实施，每包完成80个评审工作。如因申请项目总数不足240个（每包不足80个），视为完成工作，但有关经费按照实际完成数量计。</w:t>
      </w:r>
    </w:p>
    <w:p w14:paraId="61C55A2D">
      <w:pPr>
        <w:pStyle w:val="9"/>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0" w:leftChars="0" w:right="0" w:rightChars="0" w:firstLine="420" w:firstLineChars="0"/>
        <w:jc w:val="both"/>
        <w:textAlignment w:val="auto"/>
        <w:outlineLvl w:val="9"/>
        <w:rPr>
          <w:rFonts w:hint="eastAsia" w:ascii="楷体" w:hAnsi="楷体" w:eastAsia="楷体" w:cs="楷体"/>
          <w:b w:val="0"/>
          <w:bCs/>
          <w:sz w:val="32"/>
          <w:szCs w:val="32"/>
          <w:highlight w:val="none"/>
          <w:lang w:val="en-US" w:eastAsia="zh-CN"/>
        </w:rPr>
      </w:pPr>
      <w:r>
        <w:rPr>
          <w:rFonts w:hint="eastAsia" w:ascii="楷体" w:hAnsi="楷体" w:eastAsia="楷体" w:cs="楷体"/>
          <w:b w:val="0"/>
          <w:bCs/>
          <w:sz w:val="32"/>
          <w:szCs w:val="32"/>
          <w:highlight w:val="none"/>
          <w:lang w:val="en-US" w:eastAsia="zh-CN"/>
        </w:rPr>
        <w:t>技术服务完成情况</w:t>
      </w:r>
    </w:p>
    <w:p w14:paraId="0ABDE127">
      <w:pPr>
        <w:pStyle w:val="9"/>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10" w:leftChars="0" w:right="0" w:rightChars="0" w:firstLine="640" w:firstLineChars="0"/>
        <w:jc w:val="both"/>
        <w:textAlignment w:val="auto"/>
        <w:outlineLvl w:val="9"/>
        <w:rPr>
          <w:rFonts w:hint="eastAsia" w:ascii="仿宋_GB2312" w:hAnsi="仿宋_GB2312" w:eastAsia="仿宋_GB2312" w:cs="仿宋_GB2312"/>
          <w:b w:val="0"/>
          <w:bCs/>
          <w:color w:val="000000"/>
          <w:kern w:val="0"/>
          <w:sz w:val="32"/>
          <w:szCs w:val="32"/>
          <w:highlight w:val="none"/>
        </w:rPr>
      </w:pPr>
      <w:r>
        <w:rPr>
          <w:rFonts w:hint="eastAsia" w:ascii="仿宋_GB2312" w:hAnsi="仿宋_GB2312" w:eastAsia="仿宋_GB2312" w:cs="仿宋_GB2312"/>
          <w:b w:val="0"/>
          <w:bCs/>
          <w:color w:val="000000"/>
          <w:sz w:val="32"/>
          <w:szCs w:val="32"/>
          <w:highlight w:val="none"/>
          <w:lang w:val="en-US" w:eastAsia="zh-CN"/>
        </w:rPr>
        <w:t>形式审查、评审过程报告齐全；</w:t>
      </w:r>
    </w:p>
    <w:p w14:paraId="730A8409">
      <w:pPr>
        <w:pStyle w:val="9"/>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10" w:leftChars="0" w:right="0" w:rightChars="0" w:firstLine="640" w:firstLineChars="0"/>
        <w:jc w:val="both"/>
        <w:textAlignment w:val="auto"/>
        <w:outlineLvl w:val="9"/>
        <w:rPr>
          <w:rFonts w:hint="eastAsia" w:ascii="仿宋_GB2312" w:hAnsi="仿宋_GB2312" w:eastAsia="仿宋_GB2312" w:cs="仿宋_GB2312"/>
          <w:b w:val="0"/>
          <w:bCs/>
          <w:color w:val="000000"/>
          <w:kern w:val="0"/>
          <w:sz w:val="32"/>
          <w:szCs w:val="32"/>
          <w:highlight w:val="none"/>
        </w:rPr>
      </w:pPr>
      <w:r>
        <w:rPr>
          <w:rFonts w:hint="eastAsia" w:ascii="仿宋_GB2312" w:hAnsi="仿宋_GB2312" w:eastAsia="仿宋_GB2312" w:cs="仿宋_GB2312"/>
          <w:b w:val="0"/>
          <w:bCs/>
          <w:color w:val="000000"/>
          <w:kern w:val="0"/>
          <w:sz w:val="32"/>
          <w:szCs w:val="32"/>
          <w:highlight w:val="none"/>
          <w:lang w:val="en-US" w:eastAsia="zh-CN"/>
        </w:rPr>
        <w:t>从业单位和个人的执业情况记录齐全；</w:t>
      </w:r>
    </w:p>
    <w:p w14:paraId="7CEBFF5A">
      <w:pPr>
        <w:pStyle w:val="9"/>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10" w:leftChars="0" w:right="0" w:rightChars="0" w:firstLine="640" w:firstLineChars="0"/>
        <w:jc w:val="both"/>
        <w:textAlignment w:val="auto"/>
        <w:outlineLvl w:val="9"/>
        <w:rPr>
          <w:rFonts w:hint="eastAsia" w:ascii="仿宋_GB2312" w:hAnsi="仿宋_GB2312" w:eastAsia="仿宋_GB2312" w:cs="仿宋_GB2312"/>
          <w:b w:val="0"/>
          <w:bCs/>
          <w:color w:val="000000"/>
          <w:kern w:val="0"/>
          <w:sz w:val="32"/>
          <w:szCs w:val="32"/>
          <w:highlight w:val="none"/>
        </w:rPr>
      </w:pPr>
      <w:r>
        <w:rPr>
          <w:rFonts w:hint="eastAsia" w:ascii="仿宋_GB2312" w:hAnsi="仿宋_GB2312" w:eastAsia="仿宋_GB2312" w:cs="仿宋_GB2312"/>
          <w:b w:val="0"/>
          <w:bCs/>
          <w:color w:val="000000"/>
          <w:kern w:val="0"/>
          <w:sz w:val="32"/>
          <w:szCs w:val="32"/>
          <w:highlight w:val="none"/>
          <w:lang w:val="en-US" w:eastAsia="zh-CN"/>
        </w:rPr>
        <w:t>按照要求开展的有关评审数据汇总分析及时、清晰。</w:t>
      </w:r>
    </w:p>
    <w:p w14:paraId="2592B19B">
      <w:pPr>
        <w:pStyle w:val="9"/>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项目单位自供应商履行完合同义务之日起5个工作日内组织局采购领导小组成员严格按照采购合同的约定对供应商履约情况进行验收。</w:t>
      </w:r>
    </w:p>
    <w:p w14:paraId="1D6DA8AA">
      <w:pPr>
        <w:pStyle w:val="18"/>
        <w:keepNext w:val="0"/>
        <w:keepLines w:val="0"/>
        <w:pageBreakBefore w:val="0"/>
        <w:widowControl w:val="0"/>
        <w:numPr>
          <w:ilvl w:val="0"/>
          <w:numId w:val="2"/>
        </w:numPr>
        <w:kinsoku/>
        <w:wordWrap/>
        <w:overflowPunct/>
        <w:topLinePunct w:val="0"/>
        <w:autoSpaceDE/>
        <w:autoSpaceDN/>
        <w:bidi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经费预算</w:t>
      </w:r>
      <w:r>
        <w:rPr>
          <w:rFonts w:hint="eastAsia" w:ascii="黑体" w:hAnsi="黑体" w:eastAsia="黑体" w:cs="黑体"/>
          <w:b w:val="0"/>
          <w:bCs/>
          <w:sz w:val="32"/>
          <w:szCs w:val="32"/>
          <w:highlight w:val="none"/>
          <w:lang w:eastAsia="zh-CN"/>
        </w:rPr>
        <w:t>及资金支付要求</w:t>
      </w:r>
    </w:p>
    <w:p w14:paraId="1EDECE6E">
      <w:pPr>
        <w:pStyle w:val="9"/>
        <w:keepNext w:val="0"/>
        <w:keepLines w:val="0"/>
        <w:pageBreakBefore w:val="0"/>
        <w:widowControl w:val="0"/>
        <w:numPr>
          <w:ilvl w:val="0"/>
          <w:numId w:val="8"/>
        </w:numPr>
        <w:kinsoku/>
        <w:wordWrap/>
        <w:overflowPunct/>
        <w:topLinePunct w:val="0"/>
        <w:autoSpaceDE/>
        <w:autoSpaceDN/>
        <w:bidi w:val="0"/>
        <w:adjustRightInd w:val="0"/>
        <w:snapToGrid/>
        <w:spacing w:line="520" w:lineRule="exact"/>
        <w:ind w:left="0" w:leftChars="0" w:right="0" w:rightChars="0" w:firstLine="420" w:firstLineChars="0"/>
        <w:jc w:val="both"/>
        <w:textAlignment w:val="auto"/>
        <w:outlineLvl w:val="9"/>
        <w:rPr>
          <w:rFonts w:hint="eastAsia" w:ascii="楷体" w:hAnsi="楷体" w:eastAsia="楷体" w:cs="楷体"/>
          <w:b w:val="0"/>
          <w:bCs/>
          <w:sz w:val="32"/>
          <w:szCs w:val="32"/>
          <w:highlight w:val="none"/>
          <w:lang w:val="en-US" w:eastAsia="zh-CN"/>
        </w:rPr>
      </w:pPr>
      <w:r>
        <w:rPr>
          <w:rFonts w:hint="eastAsia" w:ascii="楷体" w:hAnsi="楷体" w:eastAsia="楷体" w:cs="楷体"/>
          <w:b w:val="0"/>
          <w:bCs/>
          <w:sz w:val="32"/>
          <w:szCs w:val="32"/>
          <w:highlight w:val="none"/>
          <w:lang w:val="en-US" w:eastAsia="zh-CN"/>
        </w:rPr>
        <w:t>项目预算情况</w:t>
      </w:r>
    </w:p>
    <w:p w14:paraId="302C7AC6">
      <w:pPr>
        <w:pStyle w:val="9"/>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0" w:leftChars="0" w:right="0" w:rightChars="0" w:firstLine="640" w:firstLineChars="200"/>
        <w:jc w:val="both"/>
        <w:textAlignment w:val="auto"/>
        <w:outlineLvl w:val="9"/>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以上工作的开展，涉及评审会议费、专家咨询费、技术服务费等经费共计144万元。专家费用</w:t>
      </w:r>
      <w:r>
        <w:rPr>
          <w:rFonts w:hint="eastAsia" w:ascii="仿宋_GB2312" w:hAnsi="仿宋_GB2312" w:eastAsia="仿宋_GB2312" w:cs="仿宋_GB2312"/>
          <w:b w:val="0"/>
          <w:bCs/>
          <w:color w:val="auto"/>
          <w:sz w:val="32"/>
          <w:szCs w:val="32"/>
          <w:highlight w:val="none"/>
          <w:lang w:val="en-US" w:eastAsia="zh-CN"/>
        </w:rPr>
        <w:t>应单独保障，并根据有关规定及市场变化适时调整专家费支付标准，不得挪用；专家费存在结余的，应予以退回或经协商适当增加评</w:t>
      </w:r>
      <w:bookmarkStart w:id="0" w:name="_GoBack"/>
      <w:bookmarkEnd w:id="0"/>
      <w:r>
        <w:rPr>
          <w:rFonts w:hint="eastAsia" w:ascii="仿宋_GB2312" w:hAnsi="仿宋_GB2312" w:eastAsia="仿宋_GB2312" w:cs="仿宋_GB2312"/>
          <w:b w:val="0"/>
          <w:bCs/>
          <w:color w:val="auto"/>
          <w:sz w:val="32"/>
          <w:szCs w:val="32"/>
          <w:highlight w:val="none"/>
          <w:lang w:val="en-US" w:eastAsia="zh-CN"/>
        </w:rPr>
        <w:t>审服务数量。</w:t>
      </w:r>
    </w:p>
    <w:p w14:paraId="70333DC2">
      <w:pPr>
        <w:pStyle w:val="9"/>
        <w:keepNext w:val="0"/>
        <w:keepLines w:val="0"/>
        <w:pageBreakBefore w:val="0"/>
        <w:widowControl w:val="0"/>
        <w:numPr>
          <w:ilvl w:val="0"/>
          <w:numId w:val="8"/>
        </w:numPr>
        <w:kinsoku/>
        <w:wordWrap/>
        <w:overflowPunct/>
        <w:topLinePunct w:val="0"/>
        <w:autoSpaceDE/>
        <w:autoSpaceDN/>
        <w:bidi w:val="0"/>
        <w:adjustRightInd w:val="0"/>
        <w:snapToGrid/>
        <w:spacing w:line="520" w:lineRule="exact"/>
        <w:ind w:left="0" w:leftChars="0" w:right="0" w:rightChars="0" w:firstLine="420" w:firstLineChars="0"/>
        <w:jc w:val="both"/>
        <w:textAlignment w:val="auto"/>
        <w:outlineLvl w:val="9"/>
        <w:rPr>
          <w:rFonts w:hint="eastAsia" w:ascii="楷体" w:hAnsi="楷体" w:eastAsia="楷体" w:cs="楷体"/>
          <w:b w:val="0"/>
          <w:bCs/>
          <w:sz w:val="32"/>
          <w:szCs w:val="32"/>
          <w:highlight w:val="none"/>
          <w:lang w:val="en-US" w:eastAsia="zh-CN"/>
        </w:rPr>
      </w:pPr>
      <w:r>
        <w:rPr>
          <w:rFonts w:hint="eastAsia" w:ascii="楷体" w:hAnsi="楷体" w:eastAsia="楷体" w:cs="楷体"/>
          <w:b w:val="0"/>
          <w:bCs/>
          <w:sz w:val="32"/>
          <w:szCs w:val="32"/>
          <w:highlight w:val="none"/>
          <w:lang w:val="en-US" w:eastAsia="zh-CN"/>
        </w:rPr>
        <w:t>资金支付要求</w:t>
      </w:r>
    </w:p>
    <w:p w14:paraId="46C9583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jc w:val="left"/>
        <w:textAlignment w:val="auto"/>
        <w:outlineLvl w:val="9"/>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按照合同约定支付。</w:t>
      </w:r>
    </w:p>
    <w:p w14:paraId="04038677">
      <w:pPr>
        <w:pStyle w:val="18"/>
        <w:keepNext w:val="0"/>
        <w:keepLines w:val="0"/>
        <w:pageBreakBefore w:val="0"/>
        <w:widowControl w:val="0"/>
        <w:numPr>
          <w:ilvl w:val="0"/>
          <w:numId w:val="2"/>
        </w:numPr>
        <w:kinsoku/>
        <w:wordWrap/>
        <w:overflowPunct/>
        <w:topLinePunct w:val="0"/>
        <w:autoSpaceDE/>
        <w:autoSpaceDN/>
        <w:bidi w:val="0"/>
        <w:snapToGrid/>
        <w:spacing w:line="520" w:lineRule="exact"/>
        <w:ind w:left="-10" w:leftChars="0" w:right="0" w:rightChars="0" w:firstLine="640" w:firstLine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时间安排</w:t>
      </w:r>
    </w:p>
    <w:p w14:paraId="689F027E">
      <w:pPr>
        <w:pStyle w:val="18"/>
        <w:keepNext w:val="0"/>
        <w:keepLines w:val="0"/>
        <w:pageBreakBefore w:val="0"/>
        <w:widowControl w:val="0"/>
        <w:kinsoku/>
        <w:wordWrap/>
        <w:overflowPunct/>
        <w:topLinePunct w:val="0"/>
        <w:autoSpaceDE/>
        <w:autoSpaceDN/>
        <w:bidi w:val="0"/>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rPr>
        <w:t xml:space="preserve">   </w:t>
      </w:r>
      <w:r>
        <w:rPr>
          <w:rFonts w:hint="eastAsia" w:hAnsi="仿宋_GB2312" w:cs="仿宋_GB2312"/>
          <w:b w:val="0"/>
          <w:bCs w:val="0"/>
          <w:color w:val="auto"/>
          <w:sz w:val="32"/>
          <w:szCs w:val="32"/>
          <w:highlight w:val="none"/>
          <w:lang w:val="en-US" w:eastAsia="zh-CN"/>
        </w:rPr>
        <w:t>服务期限</w:t>
      </w:r>
      <w:r>
        <w:rPr>
          <w:rFonts w:hint="eastAsia" w:ascii="仿宋_GB2312" w:hAnsi="仿宋_GB2312" w:eastAsia="仿宋_GB2312" w:cs="仿宋_GB2312"/>
          <w:b w:val="0"/>
          <w:bCs w:val="0"/>
          <w:color w:val="auto"/>
          <w:sz w:val="32"/>
          <w:szCs w:val="32"/>
          <w:highlight w:val="none"/>
        </w:rPr>
        <w:t>自</w:t>
      </w:r>
      <w:r>
        <w:rPr>
          <w:rFonts w:hint="eastAsia" w:ascii="仿宋_GB2312" w:hAnsi="仿宋_GB2312" w:eastAsia="仿宋_GB2312" w:cs="仿宋_GB2312"/>
          <w:b w:val="0"/>
          <w:bCs w:val="0"/>
          <w:color w:val="auto"/>
          <w:sz w:val="32"/>
          <w:szCs w:val="32"/>
          <w:highlight w:val="none"/>
          <w:lang w:val="en-US" w:eastAsia="zh-CN"/>
        </w:rPr>
        <w:t>合同签订日起</w:t>
      </w:r>
      <w:r>
        <w:rPr>
          <w:rFonts w:hint="eastAsia" w:hAnsi="仿宋_GB2312" w:cs="仿宋_GB2312"/>
          <w:b w:val="0"/>
          <w:bCs w:val="0"/>
          <w:color w:val="auto"/>
          <w:sz w:val="32"/>
          <w:szCs w:val="32"/>
          <w:highlight w:val="none"/>
          <w:lang w:val="en-US" w:eastAsia="zh-CN"/>
        </w:rPr>
        <w:t>6个月招标工作结束</w:t>
      </w:r>
      <w:r>
        <w:rPr>
          <w:rFonts w:hint="eastAsia" w:ascii="仿宋_GB2312" w:hAnsi="仿宋_GB2312" w:eastAsia="仿宋_GB2312" w:cs="仿宋_GB2312"/>
          <w:b w:val="0"/>
          <w:bCs w:val="0"/>
          <w:color w:val="auto"/>
          <w:sz w:val="32"/>
          <w:szCs w:val="32"/>
          <w:highlight w:val="none"/>
          <w:lang w:val="en-US" w:eastAsia="zh-CN"/>
        </w:rPr>
        <w:t>，</w:t>
      </w:r>
      <w:r>
        <w:rPr>
          <w:rFonts w:hint="eastAsia" w:hAnsi="仿宋_GB2312" w:cs="仿宋_GB2312"/>
          <w:b w:val="0"/>
          <w:bCs w:val="0"/>
          <w:color w:val="auto"/>
          <w:sz w:val="32"/>
          <w:szCs w:val="32"/>
          <w:highlight w:val="none"/>
          <w:lang w:val="en-US" w:eastAsia="zh-CN"/>
        </w:rPr>
        <w:t>按照项目申请情况和市生态</w:t>
      </w:r>
      <w:r>
        <w:rPr>
          <w:rFonts w:hint="eastAsia" w:hAnsi="仿宋_GB2312" w:cs="仿宋_GB2312"/>
          <w:color w:val="auto"/>
          <w:sz w:val="32"/>
          <w:szCs w:val="32"/>
          <w:highlight w:val="none"/>
          <w:lang w:val="en-US" w:eastAsia="zh-CN"/>
        </w:rPr>
        <w:t>环境局工作安排，</w:t>
      </w:r>
      <w:r>
        <w:rPr>
          <w:rFonts w:hint="eastAsia" w:ascii="仿宋_GB2312" w:hAnsi="仿宋_GB2312" w:eastAsia="仿宋_GB2312" w:cs="仿宋_GB2312"/>
          <w:color w:val="auto"/>
          <w:sz w:val="32"/>
          <w:szCs w:val="32"/>
          <w:highlight w:val="none"/>
        </w:rPr>
        <w:t>完成</w:t>
      </w:r>
      <w:r>
        <w:rPr>
          <w:rFonts w:hint="eastAsia" w:ascii="仿宋_GB2312" w:hAnsi="仿宋_GB2312" w:eastAsia="仿宋_GB2312" w:cs="仿宋_GB2312"/>
          <w:color w:val="auto"/>
          <w:sz w:val="32"/>
          <w:szCs w:val="32"/>
          <w:highlight w:val="none"/>
          <w:lang w:val="en-US" w:eastAsia="zh-CN"/>
        </w:rPr>
        <w:t>土壤污染状况</w:t>
      </w:r>
      <w:r>
        <w:rPr>
          <w:rFonts w:hint="eastAsia" w:hAnsi="仿宋_GB2312" w:cs="仿宋_GB2312"/>
          <w:color w:val="auto"/>
          <w:sz w:val="32"/>
          <w:szCs w:val="32"/>
          <w:highlight w:val="none"/>
          <w:lang w:val="en-US" w:eastAsia="zh-CN"/>
        </w:rPr>
        <w:t>调查报告的专家</w:t>
      </w:r>
      <w:r>
        <w:rPr>
          <w:rFonts w:hint="eastAsia" w:ascii="仿宋_GB2312" w:hAnsi="仿宋_GB2312" w:eastAsia="仿宋_GB2312" w:cs="仿宋_GB2312"/>
          <w:color w:val="auto"/>
          <w:sz w:val="32"/>
          <w:szCs w:val="32"/>
          <w:highlight w:val="none"/>
          <w:lang w:val="en-US" w:eastAsia="zh-CN"/>
        </w:rPr>
        <w:t>评审工作</w:t>
      </w:r>
      <w:r>
        <w:rPr>
          <w:rFonts w:hint="eastAsia" w:hAnsi="仿宋_GB2312" w:cs="仿宋_GB2312"/>
          <w:color w:val="auto"/>
          <w:sz w:val="32"/>
          <w:szCs w:val="32"/>
          <w:highlight w:val="none"/>
          <w:lang w:val="en-US" w:eastAsia="zh-CN"/>
        </w:rPr>
        <w:t>以及相关技术服务工作</w:t>
      </w:r>
      <w:r>
        <w:rPr>
          <w:rFonts w:hint="eastAsia" w:ascii="仿宋_GB2312" w:hAnsi="仿宋_GB2312" w:eastAsia="仿宋_GB2312" w:cs="仿宋_GB2312"/>
          <w:color w:val="auto"/>
          <w:sz w:val="32"/>
          <w:szCs w:val="32"/>
          <w:highlight w:val="none"/>
        </w:rPr>
        <w:t>。</w:t>
      </w:r>
    </w:p>
    <w:p w14:paraId="395DA86A">
      <w:pPr>
        <w:pStyle w:val="18"/>
        <w:keepNext w:val="0"/>
        <w:keepLines w:val="0"/>
        <w:pageBreakBefore w:val="0"/>
        <w:widowControl w:val="0"/>
        <w:kinsoku/>
        <w:wordWrap/>
        <w:overflowPunct/>
        <w:topLinePunct w:val="0"/>
        <w:autoSpaceDE/>
        <w:autoSpaceDN/>
        <w:bidi w:val="0"/>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p>
    <w:p w14:paraId="48AB4CC2">
      <w:pPr>
        <w:pStyle w:val="18"/>
        <w:keepNext w:val="0"/>
        <w:keepLines w:val="0"/>
        <w:pageBreakBefore w:val="0"/>
        <w:widowControl w:val="0"/>
        <w:kinsoku/>
        <w:wordWrap/>
        <w:overflowPunct/>
        <w:topLinePunct w:val="0"/>
        <w:autoSpaceDE/>
        <w:autoSpaceDN/>
        <w:bidi w:val="0"/>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highlight w:val="none"/>
        </w:rPr>
      </w:pPr>
    </w:p>
    <w:p w14:paraId="7C3692F3">
      <w:pPr>
        <w:pStyle w:val="9"/>
        <w:keepNext w:val="0"/>
        <w:keepLines w:val="0"/>
        <w:pageBreakBefore w:val="0"/>
        <w:kinsoku/>
        <w:wordWrap/>
        <w:overflowPunct/>
        <w:topLinePunct w:val="0"/>
        <w:autoSpaceDE/>
        <w:autoSpaceDN/>
        <w:bidi w:val="0"/>
        <w:adjustRightInd w:val="0"/>
        <w:spacing w:line="560" w:lineRule="exact"/>
        <w:ind w:right="0" w:rightChars="0"/>
        <w:jc w:val="left"/>
        <w:textAlignment w:val="auto"/>
        <w:rPr>
          <w:rFonts w:ascii="黑体" w:hAnsi="黑体" w:eastAsia="黑体" w:cs="黑体"/>
          <w:sz w:val="28"/>
          <w:szCs w:val="28"/>
          <w:highlight w:val="none"/>
        </w:rPr>
      </w:pPr>
      <w:r>
        <w:rPr>
          <w:rFonts w:hint="eastAsia" w:ascii="黑体" w:hAnsi="黑体" w:eastAsia="黑体" w:cs="黑体"/>
          <w:b w:val="0"/>
          <w:bCs/>
          <w:sz w:val="32"/>
          <w:szCs w:val="32"/>
          <w:highlight w:val="none"/>
        </w:rPr>
        <w:t>附件3</w:t>
      </w:r>
    </w:p>
    <w:p w14:paraId="29914976">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highlight w:val="none"/>
        </w:rPr>
      </w:pPr>
      <w:r>
        <w:rPr>
          <w:rFonts w:hint="eastAsia" w:ascii="仿宋_GB2312" w:hAnsi="仿宋_GB2312" w:eastAsia="仿宋_GB2312" w:cs="仿宋_GB2312"/>
          <w:b/>
          <w:sz w:val="36"/>
          <w:highlight w:val="none"/>
        </w:rPr>
        <w:t>正本(副本)</w:t>
      </w:r>
    </w:p>
    <w:p w14:paraId="5693CB14">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highlight w:val="none"/>
        </w:rPr>
      </w:pPr>
    </w:p>
    <w:p w14:paraId="280CD0F4">
      <w:pPr>
        <w:keepNext w:val="0"/>
        <w:keepLines w:val="0"/>
        <w:pageBreakBefore w:val="0"/>
        <w:kinsoku/>
        <w:wordWrap/>
        <w:overflowPunct/>
        <w:topLinePunct w:val="0"/>
        <w:autoSpaceDE/>
        <w:autoSpaceDN/>
        <w:bidi w:val="0"/>
        <w:spacing w:line="560" w:lineRule="exact"/>
        <w:ind w:left="1500" w:right="0" w:rightChars="0"/>
        <w:jc w:val="right"/>
        <w:textAlignment w:val="auto"/>
        <w:rPr>
          <w:rFonts w:ascii="仿宋_GB2312" w:hAnsi="仿宋_GB2312" w:eastAsia="仿宋_GB2312" w:cs="仿宋_GB2312"/>
          <w:b/>
          <w:sz w:val="36"/>
          <w:highlight w:val="none"/>
        </w:rPr>
      </w:pPr>
    </w:p>
    <w:p w14:paraId="5BDFD12E">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highlight w:val="none"/>
        </w:rPr>
      </w:pPr>
    </w:p>
    <w:p w14:paraId="09376E66">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highlight w:val="none"/>
        </w:rPr>
      </w:pPr>
    </w:p>
    <w:p w14:paraId="1306DA54">
      <w:pPr>
        <w:keepNext w:val="0"/>
        <w:keepLines w:val="0"/>
        <w:pageBreakBefore w:val="0"/>
        <w:kinsoku/>
        <w:wordWrap/>
        <w:overflowPunct/>
        <w:topLinePunct w:val="0"/>
        <w:autoSpaceDE/>
        <w:autoSpaceDN/>
        <w:bidi w:val="0"/>
        <w:spacing w:line="560" w:lineRule="exact"/>
        <w:ind w:left="1500" w:right="0" w:rightChars="0"/>
        <w:textAlignment w:val="auto"/>
        <w:rPr>
          <w:rFonts w:ascii="仿宋_GB2312" w:hAnsi="仿宋_GB2312" w:eastAsia="仿宋_GB2312" w:cs="仿宋_GB2312"/>
          <w:b/>
          <w:sz w:val="36"/>
          <w:highlight w:val="none"/>
        </w:rPr>
      </w:pPr>
      <w:r>
        <w:rPr>
          <w:rFonts w:hint="eastAsia" w:ascii="方正小标宋_GBK" w:hAnsi="方正小标宋_GBK" w:eastAsia="方正小标宋_GBK" w:cs="方正小标宋_GBK"/>
          <w:b w:val="0"/>
          <w:bCs/>
          <w:color w:val="000000"/>
          <w:sz w:val="44"/>
          <w:szCs w:val="44"/>
          <w:highlight w:val="none"/>
          <w:lang w:val="en-US" w:eastAsia="zh-CN"/>
        </w:rPr>
        <w:t>土壤污染状况调查报告评审项目</w:t>
      </w:r>
    </w:p>
    <w:p w14:paraId="757120EE">
      <w:pPr>
        <w:keepNext w:val="0"/>
        <w:keepLines w:val="0"/>
        <w:pageBreakBefore w:val="0"/>
        <w:kinsoku/>
        <w:wordWrap/>
        <w:overflowPunct/>
        <w:topLinePunct w:val="0"/>
        <w:autoSpaceDE/>
        <w:autoSpaceDN/>
        <w:bidi w:val="0"/>
        <w:spacing w:line="560" w:lineRule="exact"/>
        <w:ind w:right="0" w:rightChars="0"/>
        <w:jc w:val="center"/>
        <w:textAlignment w:val="auto"/>
        <w:rPr>
          <w:rFonts w:ascii="仿宋_GB2312" w:hAnsi="仿宋_GB2312" w:eastAsia="仿宋_GB2312" w:cs="仿宋_GB2312"/>
          <w:b/>
          <w:sz w:val="72"/>
          <w:highlight w:val="none"/>
        </w:rPr>
      </w:pPr>
    </w:p>
    <w:p w14:paraId="54701A1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ascii="仿宋_GB2312" w:hAnsi="仿宋_GB2312" w:eastAsia="仿宋_GB2312" w:cs="仿宋_GB2312"/>
          <w:b/>
          <w:sz w:val="72"/>
          <w:highlight w:val="none"/>
        </w:rPr>
      </w:pPr>
      <w:r>
        <w:rPr>
          <w:rFonts w:hint="eastAsia" w:ascii="仿宋_GB2312" w:hAnsi="仿宋_GB2312" w:eastAsia="仿宋_GB2312" w:cs="仿宋_GB2312"/>
          <w:b/>
          <w:sz w:val="72"/>
          <w:highlight w:val="none"/>
        </w:rPr>
        <w:t>询价响应文件</w:t>
      </w:r>
    </w:p>
    <w:p w14:paraId="65FBD8F0">
      <w:pPr>
        <w:keepNext w:val="0"/>
        <w:keepLines w:val="0"/>
        <w:pageBreakBefore w:val="0"/>
        <w:kinsoku/>
        <w:wordWrap/>
        <w:overflowPunct/>
        <w:topLinePunct w:val="0"/>
        <w:autoSpaceDE/>
        <w:autoSpaceDN/>
        <w:bidi w:val="0"/>
        <w:spacing w:line="560" w:lineRule="exact"/>
        <w:ind w:right="0" w:rightChars="0"/>
        <w:jc w:val="center"/>
        <w:textAlignment w:val="auto"/>
        <w:rPr>
          <w:rFonts w:ascii="仿宋_GB2312" w:hAnsi="仿宋_GB2312" w:eastAsia="仿宋_GB2312" w:cs="仿宋_GB2312"/>
          <w:b/>
          <w:sz w:val="48"/>
          <w:highlight w:val="none"/>
        </w:rPr>
      </w:pPr>
    </w:p>
    <w:p w14:paraId="2F654BAB">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48"/>
          <w:highlight w:val="none"/>
        </w:rPr>
      </w:pPr>
    </w:p>
    <w:p w14:paraId="6535FCB0">
      <w:pPr>
        <w:pStyle w:val="21"/>
        <w:rPr>
          <w:rFonts w:ascii="仿宋_GB2312" w:hAnsi="仿宋_GB2312" w:eastAsia="仿宋_GB2312" w:cs="仿宋_GB2312"/>
          <w:b/>
          <w:sz w:val="48"/>
          <w:highlight w:val="none"/>
        </w:rPr>
      </w:pPr>
    </w:p>
    <w:p w14:paraId="2DA3EBF3">
      <w:pPr>
        <w:pStyle w:val="22"/>
        <w:rPr>
          <w:highlight w:val="none"/>
        </w:rPr>
      </w:pPr>
    </w:p>
    <w:p w14:paraId="00EB25CF">
      <w:pPr>
        <w:keepNext w:val="0"/>
        <w:keepLines w:val="0"/>
        <w:pageBreakBefore w:val="0"/>
        <w:kinsoku/>
        <w:wordWrap/>
        <w:overflowPunct/>
        <w:topLinePunct w:val="0"/>
        <w:autoSpaceDE/>
        <w:autoSpaceDN/>
        <w:bidi w:val="0"/>
        <w:snapToGrid w:val="0"/>
        <w:spacing w:line="560" w:lineRule="exact"/>
        <w:ind w:right="0" w:rightChars="0" w:firstLine="658" w:firstLineChars="200"/>
        <w:textAlignment w:val="auto"/>
        <w:rPr>
          <w:rFonts w:hint="eastAsia" w:ascii="仿宋_GB2312" w:hAnsi="仿宋_GB2312" w:eastAsia="仿宋_GB2312" w:cs="仿宋_GB2312"/>
          <w:b/>
          <w:sz w:val="30"/>
          <w:highlight w:val="none"/>
          <w:u w:val="single"/>
        </w:rPr>
      </w:pPr>
      <w:r>
        <w:rPr>
          <w:rFonts w:hint="eastAsia" w:ascii="仿宋_GB2312" w:hAnsi="仿宋_GB2312" w:eastAsia="仿宋_GB2312" w:cs="仿宋_GB2312"/>
          <w:b/>
          <w:spacing w:val="14"/>
          <w:sz w:val="30"/>
          <w:szCs w:val="30"/>
          <w:highlight w:val="none"/>
        </w:rPr>
        <w:t>项目名称</w:t>
      </w:r>
      <w:r>
        <w:rPr>
          <w:rFonts w:hint="eastAsia" w:ascii="仿宋_GB2312" w:hAnsi="仿宋_GB2312" w:eastAsia="仿宋_GB2312" w:cs="仿宋_GB2312"/>
          <w:b/>
          <w:sz w:val="30"/>
          <w:szCs w:val="30"/>
          <w:highlight w:val="none"/>
        </w:rPr>
        <w:t>：</w:t>
      </w:r>
      <w:r>
        <w:rPr>
          <w:rFonts w:hint="eastAsia" w:ascii="仿宋_GB2312" w:hAnsi="仿宋_GB2312" w:eastAsia="仿宋_GB2312" w:cs="仿宋_GB2312"/>
          <w:b/>
          <w:sz w:val="30"/>
          <w:highlight w:val="none"/>
          <w:u w:val="single"/>
        </w:rPr>
        <w:t xml:space="preserve"> </w:t>
      </w:r>
      <w:r>
        <w:rPr>
          <w:rFonts w:hint="eastAsia" w:ascii="仿宋_GB2312" w:hAnsi="仿宋_GB2312" w:eastAsia="仿宋_GB2312" w:cs="仿宋_GB2312"/>
          <w:b/>
          <w:sz w:val="30"/>
          <w:highlight w:val="none"/>
          <w:u w:val="single"/>
          <w:lang w:val="en-US" w:eastAsia="zh-CN"/>
        </w:rPr>
        <w:t>石家庄市土壤污染状况调查报告评审工作项目</w:t>
      </w:r>
      <w:r>
        <w:rPr>
          <w:rFonts w:hint="eastAsia" w:ascii="仿宋_GB2312" w:hAnsi="仿宋_GB2312" w:eastAsia="仿宋_GB2312" w:cs="仿宋_GB2312"/>
          <w:b/>
          <w:sz w:val="30"/>
          <w:highlight w:val="none"/>
          <w:u w:val="single"/>
        </w:rPr>
        <w:tab/>
      </w:r>
      <w:r>
        <w:rPr>
          <w:rFonts w:hint="eastAsia" w:ascii="仿宋_GB2312" w:hAnsi="仿宋_GB2312" w:eastAsia="仿宋_GB2312" w:cs="仿宋_GB2312"/>
          <w:b/>
          <w:sz w:val="30"/>
          <w:highlight w:val="none"/>
          <w:u w:val="single"/>
        </w:rPr>
        <w:t xml:space="preserve"> </w:t>
      </w:r>
    </w:p>
    <w:p w14:paraId="2D047CE1">
      <w:pPr>
        <w:pStyle w:val="21"/>
        <w:rPr>
          <w:highlight w:val="none"/>
        </w:rPr>
      </w:pPr>
    </w:p>
    <w:p w14:paraId="577AD586">
      <w:pPr>
        <w:pStyle w:val="22"/>
        <w:rPr>
          <w:highlight w:val="none"/>
        </w:rPr>
      </w:pPr>
    </w:p>
    <w:p w14:paraId="0A60385C">
      <w:pPr>
        <w:keepNext w:val="0"/>
        <w:keepLines w:val="0"/>
        <w:pageBreakBefore w:val="0"/>
        <w:kinsoku/>
        <w:wordWrap/>
        <w:overflowPunct/>
        <w:topLinePunct w:val="0"/>
        <w:autoSpaceDE/>
        <w:autoSpaceDN/>
        <w:bidi w:val="0"/>
        <w:snapToGrid w:val="0"/>
        <w:spacing w:line="560" w:lineRule="exact"/>
        <w:ind w:right="0" w:rightChars="0" w:firstLine="602" w:firstLineChars="200"/>
        <w:textAlignment w:val="auto"/>
        <w:rPr>
          <w:rFonts w:hint="eastAsia" w:ascii="仿宋_GB2312" w:hAnsi="仿宋_GB2312" w:eastAsia="仿宋_GB2312" w:cs="仿宋_GB2312"/>
          <w:b/>
          <w:sz w:val="30"/>
          <w:highlight w:val="none"/>
          <w:u w:val="single"/>
        </w:rPr>
      </w:pPr>
      <w:r>
        <w:rPr>
          <w:rFonts w:hint="eastAsia" w:ascii="仿宋_GB2312" w:hAnsi="仿宋_GB2312" w:eastAsia="仿宋_GB2312" w:cs="仿宋_GB2312"/>
          <w:b/>
          <w:sz w:val="30"/>
          <w:highlight w:val="none"/>
        </w:rPr>
        <w:t>报价单位：</w:t>
      </w:r>
      <w:r>
        <w:rPr>
          <w:rFonts w:hint="eastAsia" w:ascii="仿宋_GB2312" w:hAnsi="仿宋_GB2312" w:eastAsia="仿宋_GB2312" w:cs="仿宋_GB2312"/>
          <w:b/>
          <w:sz w:val="30"/>
          <w:highlight w:val="none"/>
          <w:u w:val="single"/>
        </w:rPr>
        <w:t xml:space="preserve">          </w:t>
      </w:r>
      <w:r>
        <w:rPr>
          <w:rFonts w:hint="eastAsia" w:ascii="仿宋_GB2312" w:hAnsi="仿宋_GB2312" w:eastAsia="仿宋_GB2312" w:cs="仿宋_GB2312"/>
          <w:b/>
          <w:sz w:val="30"/>
          <w:highlight w:val="none"/>
          <w:u w:val="single"/>
        </w:rPr>
        <w:tab/>
      </w:r>
      <w:r>
        <w:rPr>
          <w:rFonts w:hint="eastAsia" w:ascii="仿宋_GB2312" w:hAnsi="仿宋_GB2312" w:eastAsia="仿宋_GB2312" w:cs="仿宋_GB2312"/>
          <w:b/>
          <w:sz w:val="30"/>
          <w:highlight w:val="none"/>
          <w:u w:val="single"/>
        </w:rPr>
        <w:tab/>
      </w:r>
      <w:r>
        <w:rPr>
          <w:rFonts w:hint="eastAsia" w:ascii="仿宋_GB2312" w:hAnsi="仿宋_GB2312" w:eastAsia="仿宋_GB2312" w:cs="仿宋_GB2312"/>
          <w:b/>
          <w:sz w:val="30"/>
          <w:highlight w:val="none"/>
          <w:u w:val="single"/>
        </w:rPr>
        <w:t xml:space="preserve">          （公章）</w:t>
      </w:r>
    </w:p>
    <w:p w14:paraId="20D92B09">
      <w:pPr>
        <w:pStyle w:val="21"/>
        <w:rPr>
          <w:highlight w:val="none"/>
        </w:rPr>
      </w:pPr>
    </w:p>
    <w:p w14:paraId="0BB99CEE">
      <w:pPr>
        <w:pStyle w:val="22"/>
        <w:rPr>
          <w:highlight w:val="none"/>
        </w:rPr>
      </w:pPr>
    </w:p>
    <w:p w14:paraId="641CC0C9">
      <w:pPr>
        <w:keepNext w:val="0"/>
        <w:keepLines w:val="0"/>
        <w:pageBreakBefore w:val="0"/>
        <w:kinsoku/>
        <w:wordWrap/>
        <w:overflowPunct/>
        <w:topLinePunct w:val="0"/>
        <w:autoSpaceDE/>
        <w:autoSpaceDN/>
        <w:bidi w:val="0"/>
        <w:snapToGrid w:val="0"/>
        <w:spacing w:line="560" w:lineRule="exact"/>
        <w:ind w:right="0" w:rightChars="0" w:firstLine="602" w:firstLineChars="200"/>
        <w:textAlignment w:val="auto"/>
        <w:rPr>
          <w:rFonts w:hint="eastAsia" w:ascii="仿宋_GB2312" w:hAnsi="仿宋_GB2312" w:eastAsia="仿宋_GB2312" w:cs="仿宋_GB2312"/>
          <w:b/>
          <w:sz w:val="30"/>
          <w:highlight w:val="none"/>
          <w:u w:val="single"/>
        </w:rPr>
      </w:pPr>
      <w:r>
        <w:rPr>
          <w:rFonts w:hint="eastAsia" w:ascii="仿宋_GB2312" w:hAnsi="仿宋_GB2312" w:eastAsia="仿宋_GB2312" w:cs="仿宋_GB2312"/>
          <w:b/>
          <w:sz w:val="30"/>
          <w:highlight w:val="none"/>
        </w:rPr>
        <w:t>法定代表人：</w:t>
      </w:r>
      <w:r>
        <w:rPr>
          <w:rFonts w:hint="eastAsia" w:ascii="仿宋_GB2312" w:hAnsi="仿宋_GB2312" w:eastAsia="仿宋_GB2312" w:cs="仿宋_GB2312"/>
          <w:b/>
          <w:sz w:val="30"/>
          <w:highlight w:val="none"/>
          <w:u w:val="single"/>
        </w:rPr>
        <w:t xml:space="preserve">          </w:t>
      </w:r>
      <w:r>
        <w:rPr>
          <w:rFonts w:hint="eastAsia" w:ascii="仿宋_GB2312" w:hAnsi="仿宋_GB2312" w:eastAsia="仿宋_GB2312" w:cs="仿宋_GB2312"/>
          <w:b/>
          <w:sz w:val="30"/>
          <w:highlight w:val="none"/>
          <w:u w:val="single"/>
        </w:rPr>
        <w:tab/>
      </w:r>
      <w:r>
        <w:rPr>
          <w:rFonts w:hint="eastAsia" w:ascii="仿宋_GB2312" w:hAnsi="仿宋_GB2312" w:eastAsia="仿宋_GB2312" w:cs="仿宋_GB2312"/>
          <w:b/>
          <w:sz w:val="30"/>
          <w:highlight w:val="none"/>
          <w:u w:val="single"/>
        </w:rPr>
        <w:tab/>
      </w:r>
      <w:r>
        <w:rPr>
          <w:rFonts w:hint="eastAsia" w:ascii="仿宋_GB2312" w:hAnsi="仿宋_GB2312" w:eastAsia="仿宋_GB2312" w:cs="仿宋_GB2312"/>
          <w:b/>
          <w:sz w:val="30"/>
          <w:highlight w:val="none"/>
          <w:u w:val="single"/>
        </w:rPr>
        <w:t xml:space="preserve">       （印鉴）</w:t>
      </w:r>
    </w:p>
    <w:p w14:paraId="247DDCA1">
      <w:pPr>
        <w:pStyle w:val="21"/>
        <w:rPr>
          <w:highlight w:val="none"/>
        </w:rPr>
      </w:pPr>
    </w:p>
    <w:p w14:paraId="17D5D81F">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highlight w:val="none"/>
        </w:rPr>
      </w:pPr>
      <w:r>
        <w:rPr>
          <w:rFonts w:hint="eastAsia" w:ascii="仿宋_GB2312" w:hAnsi="仿宋_GB2312" w:eastAsia="仿宋_GB2312" w:cs="仿宋_GB2312"/>
          <w:b/>
          <w:sz w:val="30"/>
          <w:highlight w:val="none"/>
        </w:rPr>
        <w:t xml:space="preserve">           日  期：</w:t>
      </w:r>
      <w:r>
        <w:rPr>
          <w:rFonts w:hint="eastAsia" w:ascii="仿宋_GB2312" w:hAnsi="仿宋_GB2312" w:eastAsia="仿宋_GB2312" w:cs="仿宋_GB2312"/>
          <w:b/>
          <w:sz w:val="30"/>
          <w:highlight w:val="none"/>
          <w:u w:val="single"/>
        </w:rPr>
        <w:t xml:space="preserve">       </w:t>
      </w:r>
      <w:r>
        <w:rPr>
          <w:rFonts w:hint="eastAsia" w:ascii="仿宋_GB2312" w:hAnsi="仿宋_GB2312" w:eastAsia="仿宋_GB2312" w:cs="仿宋_GB2312"/>
          <w:b/>
          <w:sz w:val="30"/>
          <w:highlight w:val="none"/>
        </w:rPr>
        <w:t>年</w:t>
      </w:r>
      <w:r>
        <w:rPr>
          <w:rFonts w:hint="eastAsia" w:ascii="仿宋_GB2312" w:hAnsi="仿宋_GB2312" w:eastAsia="仿宋_GB2312" w:cs="仿宋_GB2312"/>
          <w:b/>
          <w:sz w:val="30"/>
          <w:highlight w:val="none"/>
          <w:u w:val="single"/>
        </w:rPr>
        <w:t xml:space="preserve">      </w:t>
      </w:r>
      <w:r>
        <w:rPr>
          <w:rFonts w:hint="eastAsia" w:ascii="仿宋_GB2312" w:hAnsi="仿宋_GB2312" w:eastAsia="仿宋_GB2312" w:cs="仿宋_GB2312"/>
          <w:b/>
          <w:sz w:val="30"/>
          <w:highlight w:val="none"/>
        </w:rPr>
        <w:t>月</w:t>
      </w:r>
      <w:r>
        <w:rPr>
          <w:rFonts w:hint="eastAsia" w:ascii="仿宋_GB2312" w:hAnsi="仿宋_GB2312" w:eastAsia="仿宋_GB2312" w:cs="仿宋_GB2312"/>
          <w:b/>
          <w:sz w:val="30"/>
          <w:highlight w:val="none"/>
          <w:u w:val="single"/>
        </w:rPr>
        <w:t xml:space="preserve">      </w:t>
      </w:r>
      <w:r>
        <w:rPr>
          <w:rFonts w:hint="eastAsia" w:ascii="仿宋_GB2312" w:hAnsi="仿宋_GB2312" w:eastAsia="仿宋_GB2312" w:cs="仿宋_GB2312"/>
          <w:b/>
          <w:sz w:val="30"/>
          <w:highlight w:val="none"/>
        </w:rPr>
        <w:t>日</w:t>
      </w:r>
    </w:p>
    <w:p w14:paraId="5F617ADF">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highlight w:val="none"/>
        </w:rPr>
      </w:pPr>
      <w:r>
        <w:rPr>
          <w:rFonts w:ascii="仿宋_GB2312" w:hAnsi="仿宋_GB2312" w:eastAsia="仿宋_GB2312" w:cs="仿宋_GB2312"/>
          <w:b/>
          <w:sz w:val="30"/>
          <w:highlight w:val="none"/>
        </w:rPr>
        <w:br w:type="page"/>
      </w:r>
    </w:p>
    <w:p w14:paraId="10CDD444">
      <w:pPr>
        <w:keepNext w:val="0"/>
        <w:keepLines w:val="0"/>
        <w:pageBreakBefore w:val="0"/>
        <w:kinsoku/>
        <w:wordWrap/>
        <w:overflowPunct/>
        <w:topLinePunct w:val="0"/>
        <w:autoSpaceDE/>
        <w:autoSpaceDN/>
        <w:bidi w:val="0"/>
        <w:spacing w:line="560" w:lineRule="exact"/>
        <w:ind w:right="0" w:rightChars="0"/>
        <w:textAlignment w:val="auto"/>
        <w:rPr>
          <w:rFonts w:ascii="仿宋_GB2312" w:hAnsi="仿宋_GB2312" w:eastAsia="仿宋_GB2312" w:cs="仿宋_GB2312"/>
          <w:b/>
          <w:sz w:val="30"/>
          <w:highlight w:val="none"/>
        </w:rPr>
      </w:pPr>
    </w:p>
    <w:p w14:paraId="60026141">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报价承诺函</w:t>
      </w:r>
    </w:p>
    <w:p w14:paraId="6A76EF9A">
      <w:pPr>
        <w:keepNext w:val="0"/>
        <w:keepLines w:val="0"/>
        <w:pageBreakBefore w:val="0"/>
        <w:kinsoku/>
        <w:wordWrap/>
        <w:overflowPunct/>
        <w:topLinePunct w:val="0"/>
        <w:autoSpaceDE/>
        <w:autoSpaceDN/>
        <w:bidi w:val="0"/>
        <w:spacing w:line="560" w:lineRule="exact"/>
        <w:ind w:right="0" w:rightChars="0"/>
        <w:jc w:val="center"/>
        <w:textAlignment w:val="auto"/>
        <w:rPr>
          <w:rFonts w:ascii="宋体" w:hAnsi="宋体" w:eastAsia="宋体" w:cs="宋体"/>
          <w:b/>
          <w:bCs/>
          <w:sz w:val="44"/>
          <w:szCs w:val="44"/>
          <w:highlight w:val="none"/>
        </w:rPr>
      </w:pPr>
    </w:p>
    <w:p w14:paraId="0C59F8A5">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 xml:space="preserve">致: </w:t>
      </w:r>
      <w:r>
        <w:rPr>
          <w:rFonts w:hint="eastAsia" w:ascii="仿宋_GB2312" w:hAnsi="仿宋_GB2312" w:eastAsia="仿宋_GB2312" w:cs="仿宋_GB2312"/>
          <w:sz w:val="28"/>
          <w:highlight w:val="none"/>
          <w:lang w:eastAsia="zh-CN"/>
        </w:rPr>
        <w:t>石家庄市生态环境局</w:t>
      </w:r>
      <w:r>
        <w:rPr>
          <w:rFonts w:hint="eastAsia" w:ascii="仿宋_GB2312" w:hAnsi="仿宋_GB2312" w:eastAsia="仿宋_GB2312" w:cs="仿宋_GB2312"/>
          <w:sz w:val="28"/>
          <w:highlight w:val="none"/>
        </w:rPr>
        <w:t>:</w:t>
      </w:r>
    </w:p>
    <w:p w14:paraId="4A513867">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 xml:space="preserve">    </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rPr>
        <w:t>授权</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rPr>
        <w:t>为全权代表,参加贵单位采购项目询价的有关活动并报价。为此，我方郑重声明以下诸点：</w:t>
      </w:r>
    </w:p>
    <w:p w14:paraId="5A72FE55">
      <w:pPr>
        <w:keepNext w:val="0"/>
        <w:keepLines w:val="0"/>
        <w:pageBreakBefore w:val="0"/>
        <w:numPr>
          <w:ilvl w:val="0"/>
          <w:numId w:val="9"/>
        </w:numPr>
        <w:kinsoku/>
        <w:wordWrap/>
        <w:overflowPunct/>
        <w:topLinePunct w:val="0"/>
        <w:autoSpaceDE/>
        <w:autoSpaceDN/>
        <w:bidi w:val="0"/>
        <w:spacing w:line="560" w:lineRule="exact"/>
        <w:ind w:right="0" w:rightChars="0" w:firstLine="560" w:firstLineChars="200"/>
        <w:textAlignment w:val="auto"/>
        <w:rPr>
          <w:rFonts w:ascii="黑体" w:hAnsi="黑体" w:eastAsia="黑体" w:cs="黑体"/>
          <w:sz w:val="28"/>
          <w:highlight w:val="none"/>
        </w:rPr>
      </w:pPr>
      <w:r>
        <w:rPr>
          <w:rFonts w:hint="eastAsia" w:ascii="黑体" w:hAnsi="黑体" w:eastAsia="黑体" w:cs="黑体"/>
          <w:sz w:val="28"/>
          <w:highlight w:val="none"/>
        </w:rPr>
        <w:t>提交下述文件正本一份和副本贰份</w:t>
      </w:r>
    </w:p>
    <w:p w14:paraId="16B3DB1E">
      <w:pPr>
        <w:keepNext w:val="0"/>
        <w:keepLines w:val="0"/>
        <w:pageBreakBefore w:val="0"/>
        <w:numPr>
          <w:ilvl w:val="0"/>
          <w:numId w:val="10"/>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初始报价表</w:t>
      </w:r>
    </w:p>
    <w:p w14:paraId="0D4E5D4A">
      <w:pPr>
        <w:keepNext w:val="0"/>
        <w:keepLines w:val="0"/>
        <w:pageBreakBefore w:val="0"/>
        <w:numPr>
          <w:ilvl w:val="0"/>
          <w:numId w:val="10"/>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采购项目报价简要说明</w:t>
      </w:r>
    </w:p>
    <w:p w14:paraId="72B7AD3E">
      <w:pPr>
        <w:keepNext w:val="0"/>
        <w:keepLines w:val="0"/>
        <w:pageBreakBefore w:val="0"/>
        <w:numPr>
          <w:ilvl w:val="0"/>
          <w:numId w:val="10"/>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二次报价表</w:t>
      </w:r>
    </w:p>
    <w:p w14:paraId="624BC718">
      <w:pPr>
        <w:keepNext w:val="0"/>
        <w:keepLines w:val="0"/>
        <w:pageBreakBefore w:val="0"/>
        <w:numPr>
          <w:ilvl w:val="0"/>
          <w:numId w:val="9"/>
        </w:numPr>
        <w:kinsoku/>
        <w:wordWrap/>
        <w:overflowPunct/>
        <w:topLinePunct w:val="0"/>
        <w:autoSpaceDE/>
        <w:autoSpaceDN/>
        <w:bidi w:val="0"/>
        <w:spacing w:line="560" w:lineRule="exact"/>
        <w:ind w:right="0" w:rightChars="0" w:firstLine="560" w:firstLineChars="200"/>
        <w:textAlignment w:val="auto"/>
        <w:rPr>
          <w:rFonts w:ascii="黑体" w:hAnsi="黑体" w:eastAsia="黑体" w:cs="黑体"/>
          <w:sz w:val="28"/>
          <w:highlight w:val="none"/>
        </w:rPr>
      </w:pPr>
      <w:r>
        <w:rPr>
          <w:rFonts w:hint="eastAsia" w:ascii="黑体" w:hAnsi="黑体" w:eastAsia="黑体" w:cs="黑体"/>
          <w:sz w:val="28"/>
          <w:highlight w:val="none"/>
        </w:rPr>
        <w:t>据此函，法人授权委托代理人代表宣布如下</w:t>
      </w:r>
    </w:p>
    <w:p w14:paraId="3FEA58C7">
      <w:pPr>
        <w:keepNext w:val="0"/>
        <w:keepLines w:val="0"/>
        <w:pageBreakBefore w:val="0"/>
        <w:numPr>
          <w:ilvl w:val="0"/>
          <w:numId w:val="11"/>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我公司已详细审阅项目全部的有关文件（包括但不限于</w:t>
      </w:r>
      <w:r>
        <w:rPr>
          <w:rFonts w:hint="eastAsia" w:ascii="仿宋_GB2312" w:hAnsi="仿宋_GB2312" w:eastAsia="仿宋_GB2312" w:cs="仿宋_GB2312"/>
          <w:sz w:val="28"/>
          <w:szCs w:val="28"/>
          <w:highlight w:val="none"/>
          <w:lang w:eastAsia="zh-CN"/>
        </w:rPr>
        <w:t>设备</w:t>
      </w:r>
      <w:r>
        <w:rPr>
          <w:rFonts w:hint="eastAsia" w:ascii="仿宋_GB2312" w:hAnsi="仿宋_GB2312" w:eastAsia="仿宋_GB2312" w:cs="仿宋_GB2312"/>
          <w:sz w:val="28"/>
          <w:szCs w:val="28"/>
          <w:highlight w:val="none"/>
        </w:rPr>
        <w:t>方案、采购明细、技术参数、实现的功能或者目标等），我们完全理解并同意放弃对此方面有不明及误解的权利。</w:t>
      </w:r>
    </w:p>
    <w:p w14:paraId="78313465">
      <w:pPr>
        <w:keepNext w:val="0"/>
        <w:keepLines w:val="0"/>
        <w:pageBreakBefore w:val="0"/>
        <w:numPr>
          <w:ilvl w:val="0"/>
          <w:numId w:val="11"/>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我公司将按询价响应文件的有关承诺规定履行责任和义务。</w:t>
      </w:r>
    </w:p>
    <w:p w14:paraId="70EB6FCD">
      <w:pPr>
        <w:keepNext w:val="0"/>
        <w:keepLines w:val="0"/>
        <w:pageBreakBefore w:val="0"/>
        <w:numPr>
          <w:ilvl w:val="0"/>
          <w:numId w:val="11"/>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报价之日起有效期为</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个日历日。</w:t>
      </w:r>
    </w:p>
    <w:p w14:paraId="19726E44">
      <w:pPr>
        <w:keepNext w:val="0"/>
        <w:keepLines w:val="0"/>
        <w:pageBreakBefore w:val="0"/>
        <w:numPr>
          <w:ilvl w:val="0"/>
          <w:numId w:val="11"/>
        </w:numPr>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初始报价为(小写)</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元；(大写)</w:t>
      </w:r>
      <w:r>
        <w:rPr>
          <w:rFonts w:hint="eastAsia" w:ascii="仿宋_GB2312" w:hAnsi="仿宋_GB2312" w:eastAsia="仿宋_GB2312" w:cs="仿宋_GB2312"/>
          <w:sz w:val="28"/>
          <w:szCs w:val="28"/>
          <w:highlight w:val="none"/>
          <w:u w:val="single"/>
        </w:rPr>
        <w:t xml:space="preserve">             </w:t>
      </w:r>
      <w:r>
        <w:rPr>
          <w:rFonts w:hint="eastAsia" w:ascii="仿宋_GB2312" w:hAnsi="仿宋_GB2312" w:eastAsia="仿宋_GB2312" w:cs="仿宋_GB2312"/>
          <w:sz w:val="28"/>
          <w:szCs w:val="28"/>
          <w:highlight w:val="none"/>
        </w:rPr>
        <w:t xml:space="preserve"> ； </w:t>
      </w:r>
    </w:p>
    <w:p w14:paraId="276EE19A">
      <w:pPr>
        <w:keepNext w:val="0"/>
        <w:keepLines w:val="0"/>
        <w:pageBreakBefore w:val="0"/>
        <w:kinsoku/>
        <w:wordWrap/>
        <w:overflowPunct/>
        <w:topLinePunct w:val="0"/>
        <w:autoSpaceDE/>
        <w:autoSpaceDN/>
        <w:bidi w:val="0"/>
        <w:spacing w:line="560" w:lineRule="exact"/>
        <w:ind w:right="0" w:rightChars="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 xml:space="preserve">    </w:t>
      </w:r>
    </w:p>
    <w:p w14:paraId="2D272A14">
      <w:pPr>
        <w:pStyle w:val="21"/>
        <w:rPr>
          <w:rFonts w:hint="eastAsia"/>
          <w:highlight w:val="none"/>
        </w:rPr>
      </w:pPr>
    </w:p>
    <w:p w14:paraId="2A273E39">
      <w:pPr>
        <w:keepNext w:val="0"/>
        <w:keepLines w:val="0"/>
        <w:pageBreakBefore w:val="0"/>
        <w:kinsoku/>
        <w:wordWrap/>
        <w:overflowPunct/>
        <w:topLinePunct w:val="0"/>
        <w:autoSpaceDE/>
        <w:autoSpaceDN/>
        <w:bidi w:val="0"/>
        <w:spacing w:line="560" w:lineRule="exact"/>
        <w:ind w:right="0" w:righ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投 标 单 位：（盖章）</w:t>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 xml:space="preserve">  法人授权代表：（签字）</w:t>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ab/>
      </w:r>
      <w:r>
        <w:rPr>
          <w:rFonts w:hint="eastAsia" w:ascii="仿宋_GB2312" w:hAnsi="仿宋_GB2312" w:eastAsia="仿宋_GB2312" w:cs="仿宋_GB2312"/>
          <w:sz w:val="28"/>
          <w:szCs w:val="28"/>
          <w:highlight w:val="none"/>
        </w:rPr>
        <w:t xml:space="preserve">  </w:t>
      </w:r>
    </w:p>
    <w:p w14:paraId="457822D0">
      <w:pPr>
        <w:pStyle w:val="21"/>
        <w:rPr>
          <w:rFonts w:hint="eastAsia"/>
          <w:highlight w:val="none"/>
        </w:rPr>
      </w:pPr>
    </w:p>
    <w:p w14:paraId="212D8AD5">
      <w:pPr>
        <w:keepNext w:val="0"/>
        <w:keepLines w:val="0"/>
        <w:pageBreakBefore w:val="0"/>
        <w:kinsoku/>
        <w:wordWrap/>
        <w:overflowPunct/>
        <w:topLinePunct w:val="0"/>
        <w:autoSpaceDE/>
        <w:autoSpaceDN/>
        <w:bidi w:val="0"/>
        <w:spacing w:line="560" w:lineRule="exact"/>
        <w:ind w:right="0" w:rightChars="0" w:firstLine="5880" w:firstLineChars="21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年    月    日</w:t>
      </w:r>
    </w:p>
    <w:p w14:paraId="54B6745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281" w:firstLineChars="100"/>
        <w:textAlignment w:val="auto"/>
        <w:rPr>
          <w:rFonts w:hint="eastAsia" w:ascii="仿宋_GB2312" w:hAnsi="仿宋_GB2312" w:eastAsia="仿宋_GB2312" w:cs="仿宋_GB2312"/>
          <w:b/>
          <w:bCs/>
          <w:sz w:val="28"/>
          <w:szCs w:val="28"/>
          <w:highlight w:val="none"/>
        </w:rPr>
        <w:sectPr>
          <w:pgSz w:w="11907" w:h="16840"/>
          <w:pgMar w:top="1304" w:right="1418" w:bottom="1418" w:left="1418" w:header="720" w:footer="720" w:gutter="0"/>
          <w:pgNumType w:start="1"/>
          <w:cols w:space="720" w:num="1"/>
          <w:formProt w:val="0"/>
          <w:docGrid w:type="lines" w:linePitch="312" w:charSpace="0"/>
        </w:sectPr>
      </w:pPr>
    </w:p>
    <w:p w14:paraId="33CF9D1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320" w:firstLineChars="100"/>
        <w:textAlignment w:val="auto"/>
        <w:rPr>
          <w:rFonts w:ascii="华文仿宋" w:hAnsi="华文仿宋" w:eastAsia="华文仿宋" w:cs="仿宋_GB2312"/>
          <w:sz w:val="32"/>
          <w:highlight w:val="none"/>
        </w:rPr>
      </w:pPr>
    </w:p>
    <w:p w14:paraId="137A392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初始报价表</w:t>
      </w:r>
    </w:p>
    <w:p w14:paraId="355F154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黑体"/>
          <w:sz w:val="44"/>
          <w:szCs w:val="44"/>
          <w:highlight w:val="none"/>
        </w:rPr>
      </w:pPr>
      <w:r>
        <w:rPr>
          <w:rFonts w:hint="eastAsia" w:ascii="黑体" w:hAnsi="黑体" w:eastAsia="黑体" w:cs="黑体"/>
          <w:sz w:val="44"/>
          <w:szCs w:val="44"/>
          <w:highlight w:val="none"/>
        </w:rPr>
        <w:t xml:space="preserve">                               </w:t>
      </w:r>
      <w:r>
        <w:rPr>
          <w:rFonts w:hint="eastAsia" w:ascii="华文仿宋" w:hAnsi="华文仿宋" w:eastAsia="华文仿宋" w:cs="仿宋_GB2312"/>
          <w:sz w:val="28"/>
          <w:highlight w:val="none"/>
        </w:rPr>
        <w:t>单位:元</w:t>
      </w:r>
    </w:p>
    <w:tbl>
      <w:tblPr>
        <w:tblStyle w:val="23"/>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6925"/>
      </w:tblGrid>
      <w:tr w14:paraId="21B8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09" w:type="dxa"/>
            <w:vAlign w:val="center"/>
          </w:tcPr>
          <w:p w14:paraId="78BC633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报价单位</w:t>
            </w:r>
          </w:p>
        </w:tc>
        <w:tc>
          <w:tcPr>
            <w:tcW w:w="6925" w:type="dxa"/>
          </w:tcPr>
          <w:p w14:paraId="0EA4E0B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p>
        </w:tc>
      </w:tr>
      <w:tr w14:paraId="3921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09" w:type="dxa"/>
            <w:vAlign w:val="center"/>
          </w:tcPr>
          <w:p w14:paraId="3CAF1C5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项目名称</w:t>
            </w:r>
          </w:p>
        </w:tc>
        <w:tc>
          <w:tcPr>
            <w:tcW w:w="6925" w:type="dxa"/>
          </w:tcPr>
          <w:p w14:paraId="3E89E03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r>
      <w:tr w14:paraId="5525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09" w:type="dxa"/>
            <w:vAlign w:val="center"/>
          </w:tcPr>
          <w:p w14:paraId="128D0FD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初始报价</w:t>
            </w:r>
          </w:p>
          <w:p w14:paraId="749E23B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p>
        </w:tc>
        <w:tc>
          <w:tcPr>
            <w:tcW w:w="6925" w:type="dxa"/>
          </w:tcPr>
          <w:p w14:paraId="15CD323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人民币大写：</w:t>
            </w:r>
          </w:p>
          <w:p w14:paraId="2BB6CB5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小写：</w:t>
            </w:r>
          </w:p>
        </w:tc>
      </w:tr>
      <w:tr w14:paraId="74DD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009" w:type="dxa"/>
            <w:vAlign w:val="center"/>
          </w:tcPr>
          <w:p w14:paraId="682CFEE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质量</w:t>
            </w:r>
          </w:p>
        </w:tc>
        <w:tc>
          <w:tcPr>
            <w:tcW w:w="6925" w:type="dxa"/>
            <w:vAlign w:val="center"/>
          </w:tcPr>
          <w:p w14:paraId="661C77E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达到相关行业标准或符合采购方要求</w:t>
            </w:r>
          </w:p>
        </w:tc>
      </w:tr>
      <w:tr w14:paraId="0D24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09" w:type="dxa"/>
            <w:vAlign w:val="center"/>
          </w:tcPr>
          <w:p w14:paraId="464ED83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交付期</w:t>
            </w:r>
          </w:p>
        </w:tc>
        <w:tc>
          <w:tcPr>
            <w:tcW w:w="6925" w:type="dxa"/>
          </w:tcPr>
          <w:p w14:paraId="7695A32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r>
      <w:tr w14:paraId="58AC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2009" w:type="dxa"/>
            <w:vAlign w:val="center"/>
          </w:tcPr>
          <w:p w14:paraId="0859DC4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报价单位</w:t>
            </w:r>
          </w:p>
          <w:p w14:paraId="3B65B9F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p>
        </w:tc>
        <w:tc>
          <w:tcPr>
            <w:tcW w:w="6925" w:type="dxa"/>
          </w:tcPr>
          <w:p w14:paraId="05FC57E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p w14:paraId="7D53B53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法定代表人（签字或盖章）：</w:t>
            </w:r>
          </w:p>
          <w:p w14:paraId="36BAB86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p w14:paraId="230A45F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委托代理人（签字或盖章）：</w:t>
            </w:r>
          </w:p>
          <w:p w14:paraId="7A913FE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 xml:space="preserve">                               </w:t>
            </w:r>
          </w:p>
          <w:p w14:paraId="31F5F91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 xml:space="preserve">                               （公章）</w:t>
            </w:r>
          </w:p>
          <w:p w14:paraId="0AA71AC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1960" w:firstLineChars="70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 xml:space="preserve">             年     月    日</w:t>
            </w:r>
          </w:p>
        </w:tc>
      </w:tr>
    </w:tbl>
    <w:p w14:paraId="2177FABD">
      <w:pPr>
        <w:pStyle w:val="9"/>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b w:val="0"/>
          <w:sz w:val="21"/>
          <w:szCs w:val="21"/>
          <w:highlight w:val="none"/>
        </w:rPr>
      </w:pPr>
    </w:p>
    <w:p w14:paraId="49DDF451">
      <w:pPr>
        <w:pStyle w:val="9"/>
        <w:keepNext w:val="0"/>
        <w:keepLines w:val="0"/>
        <w:pageBreakBefore w:val="0"/>
        <w:kinsoku/>
        <w:wordWrap/>
        <w:overflowPunct/>
        <w:topLinePunct w:val="0"/>
        <w:autoSpaceDE/>
        <w:autoSpaceDN/>
        <w:bidi w:val="0"/>
        <w:spacing w:line="560" w:lineRule="exact"/>
        <w:ind w:right="0" w:rightChars="0"/>
        <w:jc w:val="both"/>
        <w:textAlignment w:val="auto"/>
        <w:rPr>
          <w:rFonts w:ascii="华文仿宋" w:hAnsi="华文仿宋" w:eastAsia="华文仿宋" w:cs="仿宋_GB2312"/>
          <w:b w:val="0"/>
          <w:bCs/>
          <w:sz w:val="32"/>
          <w:highlight w:val="none"/>
        </w:rPr>
      </w:pPr>
      <w:r>
        <w:rPr>
          <w:rFonts w:hint="eastAsia" w:ascii="华文仿宋" w:hAnsi="华文仿宋" w:eastAsia="华文仿宋"/>
          <w:bCs/>
          <w:sz w:val="28"/>
          <w:szCs w:val="28"/>
          <w:highlight w:val="none"/>
        </w:rPr>
        <w:t xml:space="preserve">    说明：要求内容填写清楚，准确无误。本表中的总报价应与分项报价表费用总和一致。</w:t>
      </w:r>
    </w:p>
    <w:p w14:paraId="0998987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b/>
          <w:bCs/>
          <w:sz w:val="32"/>
          <w:highlight w:val="none"/>
        </w:rPr>
        <w:sectPr>
          <w:pgSz w:w="11906" w:h="16838"/>
          <w:pgMar w:top="1440" w:right="1800" w:bottom="1440" w:left="1800" w:header="851" w:footer="992" w:gutter="0"/>
          <w:cols w:space="720" w:num="1"/>
          <w:formProt w:val="0"/>
          <w:docGrid w:type="lines" w:linePitch="312" w:charSpace="0"/>
        </w:sectPr>
      </w:pPr>
    </w:p>
    <w:p w14:paraId="750C8F9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采购项目报价简要说明</w:t>
      </w:r>
    </w:p>
    <w:p w14:paraId="321664A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黑体"/>
          <w:i/>
          <w:iCs/>
          <w:sz w:val="44"/>
          <w:szCs w:val="44"/>
          <w:highlight w:val="none"/>
        </w:rPr>
      </w:pPr>
      <w:r>
        <w:rPr>
          <w:rFonts w:hint="eastAsia" w:ascii="黑体" w:hAnsi="黑体" w:eastAsia="黑体" w:cs="黑体"/>
          <w:i/>
          <w:iCs/>
          <w:sz w:val="44"/>
          <w:szCs w:val="44"/>
          <w:highlight w:val="none"/>
        </w:rPr>
        <w:t>（仅做参考，可依据项目方案预算实际情况编制）</w:t>
      </w:r>
    </w:p>
    <w:p w14:paraId="286606C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报价单位名称:</w:t>
      </w:r>
    </w:p>
    <w:tbl>
      <w:tblPr>
        <w:tblStyle w:val="23"/>
        <w:tblW w:w="130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07"/>
        <w:gridCol w:w="1620"/>
        <w:gridCol w:w="977"/>
        <w:gridCol w:w="840"/>
        <w:gridCol w:w="810"/>
        <w:gridCol w:w="930"/>
        <w:gridCol w:w="2325"/>
        <w:gridCol w:w="1487"/>
        <w:gridCol w:w="1350"/>
      </w:tblGrid>
      <w:tr w14:paraId="2FAE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28" w:type="dxa"/>
            <w:vAlign w:val="center"/>
          </w:tcPr>
          <w:p w14:paraId="0A26BE8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序号</w:t>
            </w:r>
          </w:p>
        </w:tc>
        <w:tc>
          <w:tcPr>
            <w:tcW w:w="1907" w:type="dxa"/>
            <w:vAlign w:val="center"/>
          </w:tcPr>
          <w:p w14:paraId="06BB057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项目明细</w:t>
            </w:r>
          </w:p>
        </w:tc>
        <w:tc>
          <w:tcPr>
            <w:tcW w:w="1620" w:type="dxa"/>
          </w:tcPr>
          <w:p w14:paraId="47F3A2E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型号规格</w:t>
            </w:r>
          </w:p>
          <w:p w14:paraId="3E7BF95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及技术参数</w:t>
            </w:r>
          </w:p>
        </w:tc>
        <w:tc>
          <w:tcPr>
            <w:tcW w:w="977" w:type="dxa"/>
            <w:vAlign w:val="center"/>
          </w:tcPr>
          <w:p w14:paraId="0CDE7CF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数量</w:t>
            </w:r>
          </w:p>
        </w:tc>
        <w:tc>
          <w:tcPr>
            <w:tcW w:w="840" w:type="dxa"/>
            <w:vAlign w:val="center"/>
          </w:tcPr>
          <w:p w14:paraId="43487BAC">
            <w:pPr>
              <w:keepNext w:val="0"/>
              <w:keepLines w:val="0"/>
              <w:pageBreakBefore w:val="0"/>
              <w:tabs>
                <w:tab w:val="left" w:pos="277"/>
                <w:tab w:val="left" w:pos="2772"/>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单价</w:t>
            </w:r>
          </w:p>
        </w:tc>
        <w:tc>
          <w:tcPr>
            <w:tcW w:w="810" w:type="dxa"/>
            <w:vAlign w:val="center"/>
          </w:tcPr>
          <w:p w14:paraId="1B2EA0E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金额</w:t>
            </w:r>
          </w:p>
        </w:tc>
        <w:tc>
          <w:tcPr>
            <w:tcW w:w="930" w:type="dxa"/>
            <w:vAlign w:val="center"/>
          </w:tcPr>
          <w:p w14:paraId="5AAB75E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品牌</w:t>
            </w:r>
          </w:p>
        </w:tc>
        <w:tc>
          <w:tcPr>
            <w:tcW w:w="2325" w:type="dxa"/>
            <w:vAlign w:val="center"/>
          </w:tcPr>
          <w:p w14:paraId="7BE163E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产地及制造厂商</w:t>
            </w:r>
          </w:p>
        </w:tc>
        <w:tc>
          <w:tcPr>
            <w:tcW w:w="1487" w:type="dxa"/>
            <w:vAlign w:val="center"/>
          </w:tcPr>
          <w:p w14:paraId="3E6B19C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性能说明</w:t>
            </w:r>
          </w:p>
        </w:tc>
        <w:tc>
          <w:tcPr>
            <w:tcW w:w="1350" w:type="dxa"/>
            <w:vAlign w:val="center"/>
          </w:tcPr>
          <w:p w14:paraId="4D68C6A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备   注</w:t>
            </w:r>
          </w:p>
        </w:tc>
      </w:tr>
      <w:tr w14:paraId="492B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8" w:type="dxa"/>
          </w:tcPr>
          <w:p w14:paraId="643C983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1</w:t>
            </w:r>
          </w:p>
        </w:tc>
        <w:tc>
          <w:tcPr>
            <w:tcW w:w="1907" w:type="dxa"/>
          </w:tcPr>
          <w:p w14:paraId="0E61350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620" w:type="dxa"/>
          </w:tcPr>
          <w:p w14:paraId="7E60468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977" w:type="dxa"/>
          </w:tcPr>
          <w:p w14:paraId="02B94F6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840" w:type="dxa"/>
          </w:tcPr>
          <w:p w14:paraId="4C6A5D0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810" w:type="dxa"/>
          </w:tcPr>
          <w:p w14:paraId="178EBC6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930" w:type="dxa"/>
          </w:tcPr>
          <w:p w14:paraId="5106DED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2325" w:type="dxa"/>
          </w:tcPr>
          <w:p w14:paraId="6BF5B20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487" w:type="dxa"/>
          </w:tcPr>
          <w:p w14:paraId="1D86D1A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350" w:type="dxa"/>
          </w:tcPr>
          <w:p w14:paraId="2DE293C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r>
      <w:tr w14:paraId="7763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28" w:type="dxa"/>
          </w:tcPr>
          <w:p w14:paraId="7BE89C6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2</w:t>
            </w:r>
          </w:p>
        </w:tc>
        <w:tc>
          <w:tcPr>
            <w:tcW w:w="1907" w:type="dxa"/>
          </w:tcPr>
          <w:p w14:paraId="229E44D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620" w:type="dxa"/>
          </w:tcPr>
          <w:p w14:paraId="29C54D5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977" w:type="dxa"/>
          </w:tcPr>
          <w:p w14:paraId="6A0419B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840" w:type="dxa"/>
          </w:tcPr>
          <w:p w14:paraId="4679226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810" w:type="dxa"/>
          </w:tcPr>
          <w:p w14:paraId="242331A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930" w:type="dxa"/>
          </w:tcPr>
          <w:p w14:paraId="6C53D0E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2325" w:type="dxa"/>
          </w:tcPr>
          <w:p w14:paraId="3A0CB83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487" w:type="dxa"/>
          </w:tcPr>
          <w:p w14:paraId="594EA09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350" w:type="dxa"/>
          </w:tcPr>
          <w:p w14:paraId="7FB5AA9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r>
      <w:tr w14:paraId="079F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828" w:type="dxa"/>
          </w:tcPr>
          <w:p w14:paraId="2999300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w:t>
            </w:r>
          </w:p>
        </w:tc>
        <w:tc>
          <w:tcPr>
            <w:tcW w:w="1907" w:type="dxa"/>
          </w:tcPr>
          <w:p w14:paraId="2EFBE2B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620" w:type="dxa"/>
          </w:tcPr>
          <w:p w14:paraId="7757485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977" w:type="dxa"/>
          </w:tcPr>
          <w:p w14:paraId="3ED376C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840" w:type="dxa"/>
          </w:tcPr>
          <w:p w14:paraId="34AA9FA4">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810" w:type="dxa"/>
          </w:tcPr>
          <w:p w14:paraId="0627FB7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930" w:type="dxa"/>
          </w:tcPr>
          <w:p w14:paraId="544C9E6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2325" w:type="dxa"/>
          </w:tcPr>
          <w:p w14:paraId="64500DEA">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487" w:type="dxa"/>
          </w:tcPr>
          <w:p w14:paraId="4BF0EDA9">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350" w:type="dxa"/>
          </w:tcPr>
          <w:p w14:paraId="382D158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r>
      <w:tr w14:paraId="0868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355" w:type="dxa"/>
            <w:gridSpan w:val="3"/>
          </w:tcPr>
          <w:p w14:paraId="33EBD18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b/>
                <w:bCs/>
                <w:sz w:val="28"/>
                <w:highlight w:val="none"/>
              </w:rPr>
            </w:pPr>
            <w:r>
              <w:rPr>
                <w:rFonts w:hint="eastAsia" w:ascii="华文仿宋" w:hAnsi="华文仿宋" w:eastAsia="华文仿宋" w:cs="仿宋_GB2312"/>
                <w:b/>
                <w:bCs/>
                <w:sz w:val="28"/>
                <w:highlight w:val="none"/>
              </w:rPr>
              <w:t>初始报价总价</w:t>
            </w:r>
          </w:p>
        </w:tc>
        <w:tc>
          <w:tcPr>
            <w:tcW w:w="7369" w:type="dxa"/>
            <w:gridSpan w:val="6"/>
          </w:tcPr>
          <w:p w14:paraId="2280072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c>
          <w:tcPr>
            <w:tcW w:w="1350" w:type="dxa"/>
          </w:tcPr>
          <w:p w14:paraId="513801B5">
            <w:pPr>
              <w:keepNext w:val="0"/>
              <w:keepLines w:val="0"/>
              <w:pageBreakBefore w:val="0"/>
              <w:tabs>
                <w:tab w:val="left" w:pos="249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单位：元</w:t>
            </w:r>
          </w:p>
        </w:tc>
      </w:tr>
    </w:tbl>
    <w:p w14:paraId="4C750D4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p w14:paraId="7D22478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报价单位代表（签字或盖章）:____________________</w:t>
      </w:r>
    </w:p>
    <w:p w14:paraId="6F1EC2A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p w14:paraId="4BC61C5B">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p w14:paraId="36874881">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sectPr>
          <w:pgSz w:w="16838" w:h="11906" w:orient="landscape"/>
          <w:pgMar w:top="1803" w:right="1440" w:bottom="1803" w:left="1440" w:header="851" w:footer="992" w:gutter="0"/>
          <w:cols w:space="720" w:num="1"/>
          <w:formProt w:val="0"/>
          <w:docGrid w:type="lines" w:linePitch="319" w:charSpace="0"/>
        </w:sectPr>
      </w:pPr>
    </w:p>
    <w:p w14:paraId="1F341DEC">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二次报价表</w:t>
      </w:r>
    </w:p>
    <w:p w14:paraId="235CEFD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黑体" w:hAnsi="黑体" w:eastAsia="黑体" w:cs="仿宋_GB2312"/>
          <w:sz w:val="44"/>
          <w:szCs w:val="44"/>
          <w:highlight w:val="none"/>
        </w:rPr>
      </w:pPr>
      <w:r>
        <w:rPr>
          <w:rFonts w:hint="eastAsia" w:ascii="华文仿宋" w:hAnsi="华文仿宋" w:eastAsia="华文仿宋" w:cs="仿宋_GB2312"/>
          <w:sz w:val="28"/>
          <w:highlight w:val="none"/>
        </w:rPr>
        <w:t xml:space="preserve">                                                 单位:元</w:t>
      </w:r>
    </w:p>
    <w:tbl>
      <w:tblPr>
        <w:tblStyle w:val="23"/>
        <w:tblW w:w="8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6925"/>
      </w:tblGrid>
      <w:tr w14:paraId="70A8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09" w:type="dxa"/>
            <w:vAlign w:val="center"/>
          </w:tcPr>
          <w:p w14:paraId="7980086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报价单位</w:t>
            </w:r>
          </w:p>
        </w:tc>
        <w:tc>
          <w:tcPr>
            <w:tcW w:w="6925" w:type="dxa"/>
          </w:tcPr>
          <w:p w14:paraId="74513D6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p>
        </w:tc>
      </w:tr>
      <w:tr w14:paraId="0369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009" w:type="dxa"/>
            <w:vAlign w:val="center"/>
          </w:tcPr>
          <w:p w14:paraId="62B79A2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项目名称</w:t>
            </w:r>
          </w:p>
        </w:tc>
        <w:tc>
          <w:tcPr>
            <w:tcW w:w="6925" w:type="dxa"/>
          </w:tcPr>
          <w:p w14:paraId="7646AA5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highlight w:val="none"/>
              </w:rPr>
            </w:pPr>
          </w:p>
        </w:tc>
      </w:tr>
      <w:tr w14:paraId="0FAC7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trPr>
        <w:tc>
          <w:tcPr>
            <w:tcW w:w="2009" w:type="dxa"/>
            <w:vAlign w:val="center"/>
          </w:tcPr>
          <w:p w14:paraId="398C2FB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二次报价</w:t>
            </w:r>
          </w:p>
          <w:p w14:paraId="7A43DDE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p>
        </w:tc>
        <w:tc>
          <w:tcPr>
            <w:tcW w:w="6925" w:type="dxa"/>
          </w:tcPr>
          <w:p w14:paraId="6BABDD9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p w14:paraId="236AAAD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人民币大写：</w:t>
            </w:r>
          </w:p>
          <w:p w14:paraId="17E8BFC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840" w:firstLineChars="30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小写：</w:t>
            </w:r>
          </w:p>
        </w:tc>
      </w:tr>
      <w:tr w14:paraId="38C3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009" w:type="dxa"/>
            <w:vAlign w:val="center"/>
          </w:tcPr>
          <w:p w14:paraId="7343FAC5">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质量</w:t>
            </w:r>
          </w:p>
        </w:tc>
        <w:tc>
          <w:tcPr>
            <w:tcW w:w="6925" w:type="dxa"/>
            <w:vAlign w:val="center"/>
          </w:tcPr>
          <w:p w14:paraId="471DC30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达到相关行业标准或符合采购方要求</w:t>
            </w:r>
          </w:p>
        </w:tc>
      </w:tr>
      <w:tr w14:paraId="784C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09" w:type="dxa"/>
            <w:vAlign w:val="center"/>
          </w:tcPr>
          <w:p w14:paraId="5F5F110F">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交付期</w:t>
            </w:r>
          </w:p>
        </w:tc>
        <w:tc>
          <w:tcPr>
            <w:tcW w:w="6925" w:type="dxa"/>
          </w:tcPr>
          <w:p w14:paraId="1EF80D52">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tc>
      </w:tr>
      <w:tr w14:paraId="318B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trPr>
        <w:tc>
          <w:tcPr>
            <w:tcW w:w="2009" w:type="dxa"/>
            <w:vAlign w:val="center"/>
          </w:tcPr>
          <w:p w14:paraId="160C3837">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报价单位</w:t>
            </w:r>
          </w:p>
          <w:p w14:paraId="6301E871">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jc w:val="center"/>
              <w:textAlignment w:val="auto"/>
              <w:rPr>
                <w:rFonts w:ascii="华文仿宋" w:hAnsi="华文仿宋" w:eastAsia="华文仿宋" w:cs="仿宋_GB2312"/>
                <w:sz w:val="28"/>
                <w:highlight w:val="none"/>
              </w:rPr>
            </w:pPr>
          </w:p>
        </w:tc>
        <w:tc>
          <w:tcPr>
            <w:tcW w:w="6925" w:type="dxa"/>
          </w:tcPr>
          <w:p w14:paraId="27F1053D">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p w14:paraId="1C649DB8">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法定代表人（签字或盖章）：</w:t>
            </w:r>
          </w:p>
          <w:p w14:paraId="27CC4F3E">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p>
          <w:p w14:paraId="6586B4EB">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委托代理人（签字或盖章）：</w:t>
            </w:r>
          </w:p>
          <w:p w14:paraId="2D2987D3">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 xml:space="preserve">                                    </w:t>
            </w:r>
          </w:p>
          <w:p w14:paraId="5570AE10">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 xml:space="preserve">                               （公章）</w:t>
            </w:r>
          </w:p>
          <w:p w14:paraId="5ADE8256">
            <w:pPr>
              <w:keepNext w:val="0"/>
              <w:keepLines w:val="0"/>
              <w:pageBreakBefore w:val="0"/>
              <w:tabs>
                <w:tab w:val="left" w:pos="277"/>
                <w:tab w:val="left" w:pos="2493"/>
                <w:tab w:val="left" w:pos="5263"/>
              </w:tabs>
              <w:kinsoku/>
              <w:wordWrap/>
              <w:overflowPunct/>
              <w:topLinePunct w:val="0"/>
              <w:autoSpaceDE/>
              <w:autoSpaceDN/>
              <w:bidi w:val="0"/>
              <w:spacing w:line="560" w:lineRule="exact"/>
              <w:ind w:right="0" w:rightChars="0" w:firstLine="1960" w:firstLineChars="700"/>
              <w:textAlignment w:val="auto"/>
              <w:rPr>
                <w:rFonts w:ascii="华文仿宋" w:hAnsi="华文仿宋" w:eastAsia="华文仿宋" w:cs="仿宋_GB2312"/>
                <w:sz w:val="28"/>
                <w:highlight w:val="none"/>
              </w:rPr>
            </w:pPr>
            <w:r>
              <w:rPr>
                <w:rFonts w:hint="eastAsia" w:ascii="华文仿宋" w:hAnsi="华文仿宋" w:eastAsia="华文仿宋" w:cs="仿宋_GB2312"/>
                <w:sz w:val="28"/>
                <w:highlight w:val="none"/>
              </w:rPr>
              <w:t xml:space="preserve">             年     月    日</w:t>
            </w:r>
          </w:p>
        </w:tc>
      </w:tr>
    </w:tbl>
    <w:p w14:paraId="6CE1E0CB">
      <w:pPr>
        <w:pStyle w:val="9"/>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b w:val="0"/>
          <w:sz w:val="21"/>
          <w:szCs w:val="21"/>
          <w:highlight w:val="none"/>
        </w:rPr>
      </w:pPr>
    </w:p>
    <w:p w14:paraId="2A8BE655">
      <w:pPr>
        <w:pStyle w:val="9"/>
        <w:keepNext w:val="0"/>
        <w:keepLines w:val="0"/>
        <w:pageBreakBefore w:val="0"/>
        <w:kinsoku/>
        <w:wordWrap/>
        <w:overflowPunct/>
        <w:topLinePunct w:val="0"/>
        <w:autoSpaceDE/>
        <w:autoSpaceDN/>
        <w:bidi w:val="0"/>
        <w:spacing w:line="560" w:lineRule="exact"/>
        <w:ind w:right="0" w:rightChars="0"/>
        <w:jc w:val="both"/>
        <w:textAlignment w:val="auto"/>
        <w:rPr>
          <w:rFonts w:ascii="华文仿宋" w:hAnsi="华文仿宋" w:eastAsia="华文仿宋"/>
          <w:sz w:val="21"/>
          <w:szCs w:val="21"/>
          <w:highlight w:val="none"/>
        </w:rPr>
      </w:pPr>
      <w:r>
        <w:rPr>
          <w:rFonts w:hint="eastAsia" w:ascii="黑体" w:hAnsi="黑体" w:eastAsia="黑体" w:cs="黑体"/>
          <w:b w:val="0"/>
          <w:bCs/>
          <w:sz w:val="28"/>
          <w:highlight w:val="none"/>
        </w:rPr>
        <w:t xml:space="preserve">    </w:t>
      </w:r>
      <w:r>
        <w:rPr>
          <w:rFonts w:hint="eastAsia" w:ascii="黑体" w:hAnsi="黑体" w:eastAsia="黑体" w:cs="黑体"/>
          <w:sz w:val="28"/>
          <w:highlight w:val="none"/>
        </w:rPr>
        <w:t>注：本次询价分初始报价和二次报价，经与采购方询价小组谈判后，再填制二次报价表（手工填写）。</w:t>
      </w:r>
    </w:p>
    <w:p w14:paraId="23281572">
      <w:pPr>
        <w:keepNext w:val="0"/>
        <w:keepLines w:val="0"/>
        <w:pageBreakBefore w:val="0"/>
        <w:kinsoku/>
        <w:wordWrap/>
        <w:overflowPunct/>
        <w:topLinePunct w:val="0"/>
        <w:autoSpaceDE/>
        <w:autoSpaceDN/>
        <w:bidi w:val="0"/>
        <w:spacing w:line="560" w:lineRule="exact"/>
        <w:ind w:right="0" w:rightChars="0"/>
        <w:textAlignment w:val="auto"/>
        <w:rPr>
          <w:rFonts w:ascii="华文仿宋" w:hAnsi="华文仿宋" w:eastAsia="华文仿宋" w:cs="仿宋_GB2312"/>
          <w:b/>
          <w:sz w:val="28"/>
          <w:highlight w:val="none"/>
        </w:rPr>
        <w:sectPr>
          <w:pgSz w:w="11906" w:h="16838"/>
          <w:pgMar w:top="1440" w:right="1800" w:bottom="1440" w:left="1800" w:header="851" w:footer="992" w:gutter="0"/>
          <w:cols w:space="720" w:num="1"/>
          <w:formProt w:val="0"/>
          <w:docGrid w:type="lines" w:linePitch="312" w:charSpace="0"/>
        </w:sectPr>
      </w:pPr>
    </w:p>
    <w:p w14:paraId="6FEF19E4">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rPr>
        <w:t>授权委托书</w:t>
      </w:r>
    </w:p>
    <w:p w14:paraId="1A2BD038">
      <w:pPr>
        <w:keepNext w:val="0"/>
        <w:keepLines w:val="0"/>
        <w:pageBreakBefore w:val="0"/>
        <w:kinsoku/>
        <w:wordWrap/>
        <w:overflowPunct/>
        <w:topLinePunct w:val="0"/>
        <w:autoSpaceDE/>
        <w:autoSpaceDN/>
        <w:bidi w:val="0"/>
        <w:spacing w:line="560" w:lineRule="exact"/>
        <w:ind w:right="0" w:rightChars="0"/>
        <w:jc w:val="center"/>
        <w:textAlignment w:val="auto"/>
        <w:outlineLvl w:val="0"/>
        <w:rPr>
          <w:rFonts w:ascii="华文仿宋" w:hAnsi="华文仿宋" w:eastAsia="华文仿宋" w:cs="仿宋_GB2312"/>
          <w:b/>
          <w:sz w:val="32"/>
          <w:highlight w:val="none"/>
        </w:rPr>
      </w:pPr>
    </w:p>
    <w:p w14:paraId="2076927E">
      <w:pPr>
        <w:keepNext w:val="0"/>
        <w:keepLines w:val="0"/>
        <w:pageBreakBefore w:val="0"/>
        <w:kinsoku/>
        <w:wordWrap/>
        <w:overflowPunct/>
        <w:topLinePunct w:val="0"/>
        <w:autoSpaceDE/>
        <w:autoSpaceDN/>
        <w:bidi w:val="0"/>
        <w:spacing w:line="560" w:lineRule="exact"/>
        <w:ind w:right="0" w:rightChars="0" w:firstLine="570"/>
        <w:jc w:val="left"/>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本授权委托书声明：我</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rPr>
        <w:t>（姓名）系</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rPr>
        <w:t>（投标人名称）的法定代表人，现授权委托</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rPr>
        <w:t>（单位名称）的</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rPr>
        <w:t>（姓名、职务）为我公司代理人，以本公司的名义参加</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u w:val="single"/>
          <w:lang w:eastAsia="zh-CN"/>
        </w:rPr>
        <w:t>石家庄市生态环境局</w:t>
      </w:r>
      <w:r>
        <w:rPr>
          <w:rFonts w:hint="eastAsia" w:ascii="仿宋_GB2312" w:hAnsi="仿宋_GB2312" w:eastAsia="仿宋_GB2312" w:cs="仿宋_GB2312"/>
          <w:sz w:val="28"/>
          <w:highlight w:val="none"/>
          <w:u w:val="single"/>
        </w:rPr>
        <w:t xml:space="preserve"> </w:t>
      </w:r>
      <w:r>
        <w:rPr>
          <w:rFonts w:hint="eastAsia" w:ascii="仿宋_GB2312" w:hAnsi="仿宋_GB2312" w:eastAsia="仿宋_GB2312" w:cs="仿宋_GB2312"/>
          <w:sz w:val="28"/>
          <w:highlight w:val="none"/>
        </w:rPr>
        <w:t>的</w:t>
      </w:r>
      <w:r>
        <w:rPr>
          <w:rFonts w:hint="eastAsia" w:ascii="仿宋_GB2312" w:hAnsi="仿宋_GB2312" w:eastAsia="仿宋_GB2312" w:cs="仿宋_GB2312"/>
          <w:sz w:val="28"/>
          <w:highlight w:val="none"/>
          <w:lang w:val="en-US" w:eastAsia="zh-CN"/>
        </w:rPr>
        <w:t xml:space="preserve"> 石家庄市</w:t>
      </w:r>
      <w:r>
        <w:rPr>
          <w:rFonts w:hint="eastAsia" w:ascii="仿宋_GB2312" w:hAnsi="仿宋_GB2312" w:eastAsia="仿宋_GB2312" w:cs="仿宋_GB2312"/>
          <w:sz w:val="28"/>
          <w:highlight w:val="none"/>
          <w:u w:val="single"/>
          <w:lang w:val="en-US" w:eastAsia="zh-CN"/>
        </w:rPr>
        <w:t>土壤污染状况调查报告评审工作</w:t>
      </w:r>
      <w:r>
        <w:rPr>
          <w:rFonts w:hint="eastAsia" w:ascii="仿宋_GB2312" w:hAnsi="仿宋_GB2312" w:eastAsia="仿宋_GB2312" w:cs="仿宋_GB2312"/>
          <w:sz w:val="28"/>
          <w:highlight w:val="none"/>
        </w:rPr>
        <w:t>项目的市场询价活动。代理人在询价谈判过程中所签署的一切文件和处理与之有关的一切事务，我均予以承认。</w:t>
      </w:r>
    </w:p>
    <w:p w14:paraId="7379B24F">
      <w:pPr>
        <w:keepNext w:val="0"/>
        <w:keepLines w:val="0"/>
        <w:pageBreakBefore w:val="0"/>
        <w:kinsoku/>
        <w:wordWrap/>
        <w:overflowPunct/>
        <w:topLinePunct w:val="0"/>
        <w:autoSpaceDE/>
        <w:autoSpaceDN/>
        <w:bidi w:val="0"/>
        <w:spacing w:line="560" w:lineRule="exact"/>
        <w:ind w:right="0" w:rightChars="0" w:firstLine="570"/>
        <w:jc w:val="left"/>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代理人无转委托权。特此委托。</w:t>
      </w:r>
    </w:p>
    <w:p w14:paraId="7E4B2C56">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rPr>
      </w:pPr>
    </w:p>
    <w:p w14:paraId="330C3C43">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代理人：                性别：    年龄：</w:t>
      </w:r>
    </w:p>
    <w:p w14:paraId="733E1C28">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单位：                  职务：    身份证号：</w:t>
      </w:r>
    </w:p>
    <w:p w14:paraId="3CCC5744">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lang w:eastAsia="zh-CN"/>
        </w:rPr>
      </w:pPr>
      <w:r>
        <w:rPr>
          <w:rFonts w:hint="eastAsia" w:ascii="仿宋_GB2312" w:hAnsi="仿宋_GB2312" w:eastAsia="仿宋_GB2312" w:cs="仿宋_GB2312"/>
          <w:sz w:val="28"/>
          <w:highlight w:val="none"/>
          <w:lang w:eastAsia="zh-CN"/>
        </w:rPr>
        <w:t>固定电话：</w:t>
      </w:r>
      <w:r>
        <w:rPr>
          <w:rFonts w:hint="eastAsia" w:ascii="仿宋_GB2312" w:hAnsi="仿宋_GB2312" w:eastAsia="仿宋_GB2312" w:cs="仿宋_GB2312"/>
          <w:sz w:val="28"/>
          <w:highlight w:val="none"/>
          <w:lang w:val="en-US" w:eastAsia="zh-CN"/>
        </w:rPr>
        <w:t xml:space="preserve">              手机号码：</w:t>
      </w:r>
    </w:p>
    <w:p w14:paraId="27959EB3">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rPr>
      </w:pPr>
    </w:p>
    <w:p w14:paraId="39C7ADC2">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报价单位：（盖章）</w:t>
      </w:r>
    </w:p>
    <w:p w14:paraId="0F8249C4">
      <w:pPr>
        <w:keepNext w:val="0"/>
        <w:keepLines w:val="0"/>
        <w:pageBreakBefore w:val="0"/>
        <w:kinsoku/>
        <w:wordWrap/>
        <w:overflowPunct/>
        <w:topLinePunct w:val="0"/>
        <w:autoSpaceDE/>
        <w:autoSpaceDN/>
        <w:bidi w:val="0"/>
        <w:spacing w:line="560" w:lineRule="exact"/>
        <w:ind w:right="0" w:rightChars="0" w:firstLine="570"/>
        <w:textAlignment w:val="auto"/>
        <w:outlineLvl w:val="0"/>
        <w:rPr>
          <w:rFonts w:hint="eastAsia" w:ascii="仿宋_GB2312" w:hAnsi="仿宋_GB2312" w:eastAsia="仿宋_GB2312" w:cs="仿宋_GB2312"/>
          <w:sz w:val="28"/>
          <w:highlight w:val="none"/>
        </w:rPr>
      </w:pPr>
    </w:p>
    <w:p w14:paraId="58723829">
      <w:pPr>
        <w:keepNext w:val="0"/>
        <w:keepLines w:val="0"/>
        <w:pageBreakBefore w:val="0"/>
        <w:kinsoku/>
        <w:wordWrap/>
        <w:overflowPunct/>
        <w:topLinePunct w:val="0"/>
        <w:autoSpaceDE/>
        <w:autoSpaceDN/>
        <w:bidi w:val="0"/>
        <w:spacing w:line="560" w:lineRule="exact"/>
        <w:ind w:right="0" w:rightChars="0" w:firstLine="570"/>
        <w:textAlignment w:val="auto"/>
        <w:outlineLvl w:val="0"/>
        <w:rPr>
          <w:rFonts w:hint="eastAsia" w:ascii="仿宋_GB2312" w:hAnsi="仿宋_GB2312" w:eastAsia="仿宋_GB2312" w:cs="仿宋_GB2312"/>
          <w:sz w:val="28"/>
          <w:highlight w:val="none"/>
        </w:rPr>
      </w:pPr>
    </w:p>
    <w:p w14:paraId="440263E3">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法定代表人：（盖章）</w:t>
      </w:r>
    </w:p>
    <w:p w14:paraId="71F85F70">
      <w:pPr>
        <w:pStyle w:val="21"/>
        <w:rPr>
          <w:rFonts w:hint="eastAsia" w:ascii="仿宋_GB2312" w:hAnsi="仿宋_GB2312" w:eastAsia="仿宋_GB2312" w:cs="仿宋_GB2312"/>
          <w:sz w:val="28"/>
          <w:highlight w:val="none"/>
        </w:rPr>
      </w:pPr>
    </w:p>
    <w:p w14:paraId="4AEED2BE">
      <w:pPr>
        <w:pStyle w:val="22"/>
        <w:rPr>
          <w:rFonts w:hint="eastAsia"/>
          <w:highlight w:val="none"/>
        </w:rPr>
      </w:pPr>
    </w:p>
    <w:p w14:paraId="0FEA36A4">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有效期：  年  月  日至  年  月  日</w:t>
      </w:r>
    </w:p>
    <w:p w14:paraId="5606D357">
      <w:pPr>
        <w:pStyle w:val="21"/>
        <w:rPr>
          <w:rFonts w:hint="eastAsia"/>
          <w:highlight w:val="none"/>
        </w:rPr>
      </w:pPr>
    </w:p>
    <w:p w14:paraId="7AB6FD22">
      <w:pPr>
        <w:keepNext w:val="0"/>
        <w:keepLines w:val="0"/>
        <w:pageBreakBefore w:val="0"/>
        <w:kinsoku/>
        <w:wordWrap/>
        <w:overflowPunct/>
        <w:topLinePunct w:val="0"/>
        <w:autoSpaceDE/>
        <w:autoSpaceDN/>
        <w:bidi w:val="0"/>
        <w:spacing w:line="560" w:lineRule="exact"/>
        <w:ind w:right="0" w:rightChars="0" w:firstLine="570"/>
        <w:textAlignment w:val="auto"/>
        <w:rPr>
          <w:rFonts w:hint="eastAsia" w:ascii="仿宋_GB2312" w:hAnsi="仿宋_GB2312" w:eastAsia="仿宋_GB2312" w:cs="仿宋_GB2312"/>
          <w:sz w:val="28"/>
          <w:highlight w:val="none"/>
        </w:rPr>
      </w:pPr>
    </w:p>
    <w:p w14:paraId="09BC91D3">
      <w:pPr>
        <w:keepNext w:val="0"/>
        <w:keepLines w:val="0"/>
        <w:pageBreakBefore w:val="0"/>
        <w:kinsoku/>
        <w:wordWrap/>
        <w:overflowPunct/>
        <w:topLinePunct w:val="0"/>
        <w:autoSpaceDE/>
        <w:autoSpaceDN/>
        <w:bidi w:val="0"/>
        <w:spacing w:line="560" w:lineRule="exact"/>
        <w:ind w:left="850" w:right="0" w:rightChars="0" w:firstLine="679"/>
        <w:textAlignment w:val="auto"/>
        <w:rPr>
          <w:rFonts w:hint="eastAsia" w:ascii="仿宋_GB2312" w:hAnsi="仿宋_GB2312" w:eastAsia="仿宋_GB2312" w:cs="仿宋_GB2312"/>
          <w:sz w:val="28"/>
          <w:highlight w:val="none"/>
        </w:rPr>
      </w:pPr>
      <w:r>
        <w:rPr>
          <w:rFonts w:hint="eastAsia" w:ascii="仿宋_GB2312" w:hAnsi="仿宋_GB2312" w:eastAsia="仿宋_GB2312" w:cs="仿宋_GB2312"/>
          <w:sz w:val="28"/>
          <w:highlight w:val="none"/>
        </w:rPr>
        <w:t xml:space="preserve">                           日期：  年  月  日</w:t>
      </w:r>
    </w:p>
    <w:p w14:paraId="7A15D37B">
      <w:pPr>
        <w:keepNext w:val="0"/>
        <w:keepLines w:val="0"/>
        <w:pageBreakBefore w:val="0"/>
        <w:kinsoku/>
        <w:wordWrap/>
        <w:overflowPunct/>
        <w:topLinePunct w:val="0"/>
        <w:autoSpaceDE/>
        <w:autoSpaceDN/>
        <w:bidi w:val="0"/>
        <w:spacing w:line="560" w:lineRule="exact"/>
        <w:ind w:left="850" w:right="0" w:rightChars="0" w:firstLine="679"/>
        <w:textAlignment w:val="auto"/>
        <w:rPr>
          <w:rFonts w:hint="eastAsia" w:ascii="仿宋_GB2312" w:hAnsi="仿宋_GB2312" w:eastAsia="仿宋_GB2312" w:cs="仿宋_GB2312"/>
          <w:sz w:val="28"/>
          <w:highlight w:val="none"/>
        </w:rPr>
        <w:sectPr>
          <w:pgSz w:w="11906" w:h="16838"/>
          <w:pgMar w:top="1440" w:right="1800" w:bottom="1440" w:left="1800" w:header="851" w:footer="992" w:gutter="0"/>
          <w:cols w:space="720" w:num="1"/>
          <w:formProt w:val="0"/>
          <w:docGrid w:type="lines" w:linePitch="312" w:charSpace="0"/>
        </w:sectPr>
      </w:pPr>
    </w:p>
    <w:p w14:paraId="47458B15">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【营业执照副本（或三证合一）复印件】（加盖单位公章和法人章）</w:t>
      </w:r>
    </w:p>
    <w:p w14:paraId="5405C60E">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【相关资质复印件】（加盖单位公章和法人章）</w:t>
      </w:r>
    </w:p>
    <w:p w14:paraId="28D57CB5">
      <w:pPr>
        <w:keepNext w:val="0"/>
        <w:keepLines w:val="0"/>
        <w:pageBreakBefore w:val="0"/>
        <w:kinsoku/>
        <w:wordWrap/>
        <w:overflowPunct/>
        <w:topLinePunct w:val="0"/>
        <w:autoSpaceDE/>
        <w:autoSpaceDN/>
        <w:bidi w:val="0"/>
        <w:spacing w:line="560" w:lineRule="exact"/>
        <w:ind w:right="0" w:rightChars="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【被询价单位法人身份证复印件】（加盖单位公章和法人章）【被询价单位委托代理人身份证复印件】（加盖单位公章和法人章）</w:t>
      </w:r>
    </w:p>
    <w:p w14:paraId="6F156661">
      <w:pPr>
        <w:keepNext w:val="0"/>
        <w:keepLines w:val="0"/>
        <w:pageBreakBefore w:val="0"/>
        <w:kinsoku/>
        <w:wordWrap/>
        <w:overflowPunct/>
        <w:topLinePunct w:val="0"/>
        <w:autoSpaceDE/>
        <w:autoSpaceDN/>
        <w:bidi w:val="0"/>
        <w:spacing w:line="560" w:lineRule="exact"/>
        <w:ind w:right="0" w:rightChars="0"/>
        <w:textAlignment w:val="auto"/>
        <w:rPr>
          <w:rFonts w:ascii="楷体" w:hAnsi="楷体" w:eastAsia="楷体" w:cs="楷体"/>
          <w:sz w:val="32"/>
          <w:szCs w:val="32"/>
          <w:highlight w:val="none"/>
        </w:rPr>
        <w:sectPr>
          <w:pgSz w:w="11906" w:h="16838"/>
          <w:pgMar w:top="1440" w:right="1800" w:bottom="1440" w:left="1800" w:header="851" w:footer="992" w:gutter="0"/>
          <w:cols w:space="425" w:num="1"/>
          <w:formProt w:val="0"/>
          <w:docGrid w:type="lines" w:linePitch="312" w:charSpace="0"/>
        </w:sectPr>
      </w:pPr>
      <w:r>
        <w:rPr>
          <w:rFonts w:hint="eastAsia" w:ascii="楷体" w:hAnsi="楷体" w:eastAsia="楷体" w:cs="楷体"/>
          <w:sz w:val="32"/>
          <w:szCs w:val="32"/>
          <w:highlight w:val="none"/>
        </w:rPr>
        <w:t>【其他】</w:t>
      </w:r>
    </w:p>
    <w:p w14:paraId="325BCDA8">
      <w:pPr>
        <w:keepNext w:val="0"/>
        <w:keepLines w:val="0"/>
        <w:pageBreakBefore w:val="0"/>
        <w:kinsoku/>
        <w:wordWrap/>
        <w:overflowPunct/>
        <w:topLinePunct w:val="0"/>
        <w:autoSpaceDE/>
        <w:autoSpaceDN/>
        <w:bidi w:val="0"/>
        <w:spacing w:line="560" w:lineRule="exact"/>
        <w:ind w:right="0" w:rightChars="0"/>
        <w:jc w:val="center"/>
        <w:textAlignment w:val="auto"/>
        <w:rPr>
          <w:rFonts w:hint="eastAsia" w:ascii="方正小标宋简体" w:hAnsi="方正小标宋简体" w:eastAsia="方正小标宋简体" w:cs="方正小标宋简体"/>
          <w:bCs/>
          <w:sz w:val="44"/>
          <w:szCs w:val="44"/>
          <w:highlight w:val="none"/>
          <w:lang w:val="en-US" w:eastAsia="zh-CN"/>
        </w:rPr>
      </w:pPr>
      <w:r>
        <w:rPr>
          <w:rFonts w:hint="eastAsia" w:ascii="方正小标宋简体" w:hAnsi="方正小标宋简体" w:eastAsia="方正小标宋简体" w:cs="方正小标宋简体"/>
          <w:bCs/>
          <w:sz w:val="44"/>
          <w:szCs w:val="44"/>
          <w:highlight w:val="none"/>
          <w:lang w:val="en-US" w:eastAsia="zh-CN"/>
        </w:rPr>
        <w:t>石家庄市生态环境局</w:t>
      </w:r>
    </w:p>
    <w:p w14:paraId="3BC81404">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Cs/>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石家庄市土壤污染状况调查报告评审工作项目</w:t>
      </w:r>
      <w:r>
        <w:rPr>
          <w:rFonts w:hint="eastAsia" w:ascii="方正小标宋简体" w:hAnsi="方正小标宋简体" w:eastAsia="方正小标宋简体" w:cs="方正小标宋简体"/>
          <w:bCs/>
          <w:sz w:val="44"/>
          <w:szCs w:val="44"/>
          <w:highlight w:val="none"/>
        </w:rPr>
        <w:t>询价告知卡</w:t>
      </w:r>
    </w:p>
    <w:p w14:paraId="12E1DC2D">
      <w:pPr>
        <w:pStyle w:val="30"/>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ascii="方正小标宋_GBK" w:hAnsi="方正小标宋_GBK" w:eastAsia="方正小标宋_GBK" w:cs="方正小标宋_GBK"/>
          <w:sz w:val="44"/>
          <w:szCs w:val="44"/>
          <w:highlight w:val="none"/>
        </w:rPr>
      </w:pPr>
    </w:p>
    <w:p w14:paraId="495FF41D">
      <w:pPr>
        <w:pStyle w:val="9"/>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hint="eastAsia" w:ascii="仿宋_GB2312" w:hAnsi="仿宋_GB2312" w:eastAsia="仿宋_GB2312" w:cs="仿宋_GB2312"/>
          <w:b w:val="0"/>
          <w:bCs/>
          <w:sz w:val="32"/>
          <w:szCs w:val="32"/>
          <w:highlight w:val="none"/>
          <w:u w:val="single"/>
        </w:rPr>
      </w:pPr>
      <w:r>
        <w:rPr>
          <w:rFonts w:hint="eastAsia" w:ascii="仿宋_GB2312" w:hAnsi="仿宋_GB2312" w:eastAsia="仿宋_GB2312" w:cs="仿宋_GB2312"/>
          <w:b w:val="0"/>
          <w:bCs/>
          <w:sz w:val="32"/>
          <w:szCs w:val="32"/>
          <w:highlight w:val="none"/>
          <w:u w:val="single"/>
        </w:rPr>
        <w:t xml:space="preserve">                             </w:t>
      </w:r>
      <w:r>
        <w:rPr>
          <w:rFonts w:hint="eastAsia" w:ascii="仿宋_GB2312" w:hAnsi="仿宋_GB2312" w:eastAsia="仿宋_GB2312" w:cs="仿宋_GB2312"/>
          <w:b w:val="0"/>
          <w:bCs/>
          <w:sz w:val="32"/>
          <w:szCs w:val="32"/>
          <w:highlight w:val="none"/>
        </w:rPr>
        <w:t xml:space="preserve"> （报价单位名称）：</w:t>
      </w:r>
    </w:p>
    <w:p w14:paraId="0CFA7C1C">
      <w:pPr>
        <w:pStyle w:val="9"/>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sz w:val="32"/>
          <w:szCs w:val="32"/>
          <w:highlight w:val="none"/>
          <w:u w:val="single"/>
        </w:rPr>
      </w:pPr>
    </w:p>
    <w:p w14:paraId="2C85819A">
      <w:pPr>
        <w:pStyle w:val="9"/>
        <w:keepNext w:val="0"/>
        <w:keepLines w:val="0"/>
        <w:pageBreakBefore w:val="0"/>
        <w:widowControl w:val="0"/>
        <w:numPr>
          <w:ilvl w:val="0"/>
          <w:numId w:val="12"/>
        </w:numPr>
        <w:kinsoku/>
        <w:wordWrap/>
        <w:overflowPunct/>
        <w:topLinePunct w:val="0"/>
        <w:autoSpaceDE/>
        <w:autoSpaceDN/>
        <w:bidi w:val="0"/>
        <w:adjustRightInd/>
        <w:snapToGrid/>
        <w:spacing w:line="560" w:lineRule="exact"/>
        <w:ind w:right="0" w:right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我单位官网发布的“</w:t>
      </w:r>
      <w:r>
        <w:rPr>
          <w:rFonts w:hint="eastAsia" w:ascii="黑体" w:hAnsi="黑体" w:eastAsia="黑体" w:cs="黑体"/>
          <w:b w:val="0"/>
          <w:bCs/>
          <w:sz w:val="32"/>
          <w:szCs w:val="32"/>
          <w:highlight w:val="none"/>
          <w:lang w:val="en-US" w:eastAsia="zh-CN"/>
        </w:rPr>
        <w:t>关于石家庄市土壤污染状况调查报告评审工作项目</w:t>
      </w:r>
      <w:r>
        <w:rPr>
          <w:rFonts w:hint="eastAsia" w:ascii="黑体" w:hAnsi="黑体" w:eastAsia="黑体" w:cs="黑体"/>
          <w:b w:val="0"/>
          <w:bCs/>
          <w:sz w:val="32"/>
          <w:szCs w:val="32"/>
          <w:highlight w:val="none"/>
        </w:rPr>
        <w:t>的询价信息公告”是否阅知？</w:t>
      </w:r>
    </w:p>
    <w:p w14:paraId="750ED90F">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hint="eastAsia" w:ascii="黑体" w:hAnsi="黑体" w:eastAsia="黑体" w:cs="黑体"/>
          <w:b w:val="0"/>
          <w:bCs/>
          <w:sz w:val="32"/>
          <w:szCs w:val="32"/>
          <w:highlight w:val="none"/>
          <w:u w:val="single"/>
        </w:rPr>
      </w:pPr>
      <w:r>
        <w:rPr>
          <w:rFonts w:hint="eastAsia" w:ascii="黑体" w:hAnsi="黑体" w:eastAsia="黑体" w:cs="黑体"/>
          <w:b w:val="0"/>
          <w:bCs/>
          <w:sz w:val="32"/>
          <w:szCs w:val="32"/>
          <w:highlight w:val="none"/>
          <w:u w:val="single"/>
        </w:rPr>
        <w:t xml:space="preserve">             </w:t>
      </w:r>
    </w:p>
    <w:p w14:paraId="27FC08A4">
      <w:pPr>
        <w:pStyle w:val="9"/>
        <w:keepNext w:val="0"/>
        <w:keepLines w:val="0"/>
        <w:pageBreakBefore w:val="0"/>
        <w:widowControl w:val="0"/>
        <w:numPr>
          <w:ilvl w:val="0"/>
          <w:numId w:val="12"/>
        </w:numPr>
        <w:kinsoku/>
        <w:wordWrap/>
        <w:overflowPunct/>
        <w:topLinePunct w:val="0"/>
        <w:autoSpaceDE/>
        <w:autoSpaceDN/>
        <w:bidi w:val="0"/>
        <w:adjustRightInd/>
        <w:snapToGrid/>
        <w:spacing w:line="560" w:lineRule="exact"/>
        <w:ind w:right="0" w:right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我单位官网发布的“</w:t>
      </w:r>
      <w:r>
        <w:rPr>
          <w:rFonts w:hint="eastAsia" w:ascii="黑体" w:hAnsi="黑体" w:eastAsia="黑体" w:cs="黑体"/>
          <w:b w:val="0"/>
          <w:bCs/>
          <w:sz w:val="32"/>
          <w:szCs w:val="32"/>
          <w:highlight w:val="none"/>
          <w:lang w:val="en-US" w:eastAsia="zh-CN"/>
        </w:rPr>
        <w:t>石家庄市土壤污染状况调查报告评审工作项目询价要求及流程</w:t>
      </w:r>
      <w:r>
        <w:rPr>
          <w:rFonts w:hint="eastAsia" w:ascii="黑体" w:hAnsi="黑体" w:eastAsia="黑体" w:cs="黑体"/>
          <w:b w:val="0"/>
          <w:bCs/>
          <w:sz w:val="32"/>
          <w:szCs w:val="32"/>
          <w:highlight w:val="none"/>
        </w:rPr>
        <w:t>”是否阅知？</w:t>
      </w:r>
    </w:p>
    <w:p w14:paraId="1EE2CFB6">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hint="eastAsia" w:ascii="黑体" w:hAnsi="黑体" w:eastAsia="黑体" w:cs="黑体"/>
          <w:b w:val="0"/>
          <w:bCs/>
          <w:sz w:val="32"/>
          <w:szCs w:val="32"/>
          <w:highlight w:val="none"/>
          <w:u w:val="single"/>
        </w:rPr>
      </w:pPr>
      <w:r>
        <w:rPr>
          <w:rFonts w:hint="eastAsia" w:ascii="黑体" w:hAnsi="黑体" w:eastAsia="黑体" w:cs="黑体"/>
          <w:b w:val="0"/>
          <w:bCs/>
          <w:sz w:val="32"/>
          <w:szCs w:val="32"/>
          <w:highlight w:val="none"/>
          <w:u w:val="single"/>
        </w:rPr>
        <w:t xml:space="preserve">              </w:t>
      </w:r>
    </w:p>
    <w:p w14:paraId="5F7CFEBB">
      <w:pPr>
        <w:pStyle w:val="9"/>
        <w:keepNext w:val="0"/>
        <w:keepLines w:val="0"/>
        <w:pageBreakBefore w:val="0"/>
        <w:widowControl w:val="0"/>
        <w:numPr>
          <w:ilvl w:val="0"/>
          <w:numId w:val="12"/>
        </w:numPr>
        <w:kinsoku/>
        <w:wordWrap/>
        <w:overflowPunct/>
        <w:topLinePunct w:val="0"/>
        <w:autoSpaceDE/>
        <w:autoSpaceDN/>
        <w:bidi w:val="0"/>
        <w:adjustRightInd/>
        <w:snapToGrid/>
        <w:spacing w:line="560" w:lineRule="exact"/>
        <w:ind w:right="0" w:rightChars="0"/>
        <w:jc w:val="both"/>
        <w:textAlignment w:val="auto"/>
        <w:outlineLvl w:val="9"/>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我单位官网发布的“</w:t>
      </w:r>
      <w:r>
        <w:rPr>
          <w:rFonts w:hint="eastAsia" w:ascii="黑体" w:hAnsi="黑体" w:eastAsia="黑体" w:cs="黑体"/>
          <w:b w:val="0"/>
          <w:bCs/>
          <w:sz w:val="32"/>
          <w:szCs w:val="32"/>
          <w:highlight w:val="none"/>
          <w:lang w:val="en-US" w:eastAsia="zh-CN"/>
        </w:rPr>
        <w:t>石家庄市土壤污染状况调查报告评审工作项目方案</w:t>
      </w:r>
      <w:r>
        <w:rPr>
          <w:rFonts w:hint="eastAsia" w:ascii="黑体" w:hAnsi="黑体" w:eastAsia="黑体" w:cs="黑体"/>
          <w:b w:val="0"/>
          <w:bCs/>
          <w:sz w:val="32"/>
          <w:szCs w:val="32"/>
          <w:highlight w:val="none"/>
        </w:rPr>
        <w:t>”及采购需求是否阅知？</w:t>
      </w:r>
    </w:p>
    <w:p w14:paraId="7DF7E52D">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hint="eastAsia" w:ascii="仿宋_GB2312" w:hAnsi="仿宋_GB2312" w:eastAsia="仿宋_GB2312" w:cs="仿宋_GB2312"/>
          <w:b w:val="0"/>
          <w:bCs/>
          <w:sz w:val="32"/>
          <w:szCs w:val="32"/>
          <w:highlight w:val="none"/>
          <w:u w:val="single"/>
        </w:rPr>
      </w:pPr>
      <w:r>
        <w:rPr>
          <w:rFonts w:hint="eastAsia" w:ascii="仿宋_GB2312" w:hAnsi="仿宋_GB2312" w:eastAsia="仿宋_GB2312" w:cs="仿宋_GB2312"/>
          <w:b w:val="0"/>
          <w:bCs/>
          <w:sz w:val="32"/>
          <w:szCs w:val="32"/>
          <w:highlight w:val="none"/>
          <w:u w:val="single"/>
        </w:rPr>
        <w:t xml:space="preserve">             </w:t>
      </w:r>
    </w:p>
    <w:p w14:paraId="664E4004">
      <w:pPr>
        <w:pStyle w:val="9"/>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sz w:val="32"/>
          <w:szCs w:val="32"/>
          <w:highlight w:val="none"/>
          <w:u w:val="single"/>
        </w:rPr>
      </w:pPr>
    </w:p>
    <w:p w14:paraId="284882B0">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hint="eastAsia" w:ascii="仿宋_GB2312" w:hAnsi="仿宋_GB2312" w:eastAsia="仿宋_GB2312" w:cs="仿宋_GB2312"/>
          <w:b w:val="0"/>
          <w:bCs/>
          <w:sz w:val="32"/>
          <w:szCs w:val="32"/>
          <w:highlight w:val="none"/>
          <w:u w:val="single"/>
        </w:rPr>
      </w:pPr>
    </w:p>
    <w:p w14:paraId="3D71115F">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jc w:val="both"/>
        <w:textAlignment w:val="auto"/>
        <w:outlineLvl w:val="9"/>
        <w:rPr>
          <w:rFonts w:hint="eastAsia" w:ascii="仿宋_GB2312" w:hAnsi="仿宋_GB2312" w:eastAsia="仿宋_GB2312" w:cs="仿宋_GB2312"/>
          <w:b w:val="0"/>
          <w:bCs/>
          <w:sz w:val="32"/>
          <w:szCs w:val="32"/>
          <w:highlight w:val="none"/>
          <w:u w:val="single"/>
        </w:rPr>
      </w:pPr>
    </w:p>
    <w:p w14:paraId="65ECB621">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firstLine="960" w:firstLineChars="300"/>
        <w:jc w:val="both"/>
        <w:textAlignment w:val="auto"/>
        <w:outlineLvl w:val="9"/>
        <w:rPr>
          <w:rFonts w:hint="eastAsia" w:ascii="仿宋_GB2312" w:hAnsi="仿宋_GB2312" w:eastAsia="仿宋_GB2312" w:cs="仿宋_GB2312"/>
          <w:b w:val="0"/>
          <w:bCs/>
          <w:sz w:val="32"/>
          <w:szCs w:val="32"/>
          <w:highlight w:val="none"/>
          <w:u w:val="single"/>
        </w:rPr>
      </w:pPr>
      <w:r>
        <w:rPr>
          <w:rFonts w:hint="eastAsia" w:ascii="仿宋_GB2312" w:hAnsi="仿宋_GB2312" w:eastAsia="仿宋_GB2312" w:cs="仿宋_GB2312"/>
          <w:b w:val="0"/>
          <w:bCs/>
          <w:sz w:val="32"/>
          <w:szCs w:val="32"/>
          <w:highlight w:val="none"/>
        </w:rPr>
        <w:t>报价单位（公章）：</w:t>
      </w:r>
      <w:r>
        <w:rPr>
          <w:rFonts w:hint="eastAsia" w:ascii="仿宋_GB2312" w:hAnsi="仿宋_GB2312" w:eastAsia="仿宋_GB2312" w:cs="仿宋_GB2312"/>
          <w:b w:val="0"/>
          <w:bCs/>
          <w:sz w:val="32"/>
          <w:szCs w:val="32"/>
          <w:highlight w:val="none"/>
          <w:u w:val="single"/>
        </w:rPr>
        <w:t xml:space="preserve">                               </w:t>
      </w:r>
    </w:p>
    <w:p w14:paraId="6900A08E">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firstLine="960" w:firstLineChars="300"/>
        <w:jc w:val="both"/>
        <w:textAlignment w:val="auto"/>
        <w:outlineLvl w:val="9"/>
        <w:rPr>
          <w:rFonts w:hint="eastAsia" w:ascii="仿宋_GB2312" w:hAnsi="仿宋_GB2312" w:eastAsia="仿宋_GB2312" w:cs="仿宋_GB2312"/>
          <w:b w:val="0"/>
          <w:bCs/>
          <w:sz w:val="32"/>
          <w:szCs w:val="32"/>
          <w:highlight w:val="none"/>
          <w:u w:val="single"/>
        </w:rPr>
      </w:pPr>
    </w:p>
    <w:p w14:paraId="50D8C0F9">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委托代理人（签字）：</w:t>
      </w:r>
    </w:p>
    <w:p w14:paraId="290A7066">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仿宋_GB2312" w:hAnsi="仿宋_GB2312" w:eastAsia="仿宋_GB2312" w:cs="仿宋_GB2312"/>
          <w:b w:val="0"/>
          <w:bCs/>
          <w:sz w:val="32"/>
          <w:szCs w:val="32"/>
          <w:highlight w:val="none"/>
        </w:rPr>
      </w:pPr>
    </w:p>
    <w:p w14:paraId="086B81DB">
      <w:pPr>
        <w:pStyle w:val="9"/>
        <w:keepNext w:val="0"/>
        <w:keepLines w:val="0"/>
        <w:pageBreakBefore w:val="0"/>
        <w:widowControl w:val="0"/>
        <w:kinsoku/>
        <w:wordWrap/>
        <w:overflowPunct/>
        <w:topLinePunct w:val="0"/>
        <w:autoSpaceDE/>
        <w:autoSpaceDN/>
        <w:bidi w:val="0"/>
        <w:adjustRightInd/>
        <w:snapToGrid/>
        <w:spacing w:line="560" w:lineRule="exact"/>
        <w:ind w:left="420" w:right="0" w:rightChars="0"/>
        <w:textAlignment w:val="auto"/>
        <w:outlineLvl w:val="9"/>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rPr>
        <w:t xml:space="preserve">                                    年   月   日</w:t>
      </w:r>
    </w:p>
    <w:sectPr>
      <w:pgSz w:w="11906" w:h="16838"/>
      <w:pgMar w:top="1440" w:right="1800" w:bottom="1440" w:left="1800" w:header="851" w:footer="992" w:gutter="0"/>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0FF30">
    <w:pPr>
      <w:pStyle w:val="14"/>
      <w:ind w:right="360"/>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4B43D">
    <w:pPr>
      <w:snapToGrid w:val="0"/>
      <w:spacing w:line="560" w:lineRule="exact"/>
      <w:ind w:right="420"/>
      <w:rPr>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pPr>
        <w:ind w:left="0" w:firstLine="420"/>
      </w:pPr>
      <w:rPr>
        <w:rFonts w:hint="eastAsia"/>
      </w:rPr>
    </w:lvl>
  </w:abstractNum>
  <w:abstractNum w:abstractNumId="1">
    <w:nsid w:val="00000005"/>
    <w:multiLevelType w:val="singleLevel"/>
    <w:tmpl w:val="00000005"/>
    <w:lvl w:ilvl="0" w:tentative="0">
      <w:start w:val="1"/>
      <w:numFmt w:val="chineseCounting"/>
      <w:suff w:val="nothing"/>
      <w:lvlText w:val="（%1）"/>
      <w:lvlJc w:val="left"/>
      <w:pPr>
        <w:ind w:left="0" w:firstLine="420"/>
      </w:pPr>
      <w:rPr>
        <w:rFonts w:hint="eastAsia"/>
      </w:rPr>
    </w:lvl>
  </w:abstractNum>
  <w:abstractNum w:abstractNumId="2">
    <w:nsid w:val="00000006"/>
    <w:multiLevelType w:val="singleLevel"/>
    <w:tmpl w:val="00000006"/>
    <w:lvl w:ilvl="0" w:tentative="0">
      <w:start w:val="1"/>
      <w:numFmt w:val="chineseCounting"/>
      <w:suff w:val="nothing"/>
      <w:lvlText w:val="（%1）"/>
      <w:lvlJc w:val="left"/>
      <w:pPr>
        <w:ind w:left="0" w:firstLine="420"/>
      </w:pPr>
      <w:rPr>
        <w:rFonts w:hint="eastAsia"/>
      </w:rPr>
    </w:lvl>
  </w:abstractNum>
  <w:abstractNum w:abstractNumId="3">
    <w:nsid w:val="00000015"/>
    <w:multiLevelType w:val="singleLevel"/>
    <w:tmpl w:val="00000015"/>
    <w:lvl w:ilvl="0" w:tentative="0">
      <w:start w:val="1"/>
      <w:numFmt w:val="chineseCounting"/>
      <w:suff w:val="nothing"/>
      <w:lvlText w:val="%1、"/>
      <w:lvlJc w:val="left"/>
      <w:pPr>
        <w:ind w:left="0" w:firstLine="420"/>
      </w:pPr>
      <w:rPr>
        <w:rFonts w:hint="eastAsia"/>
      </w:rPr>
    </w:lvl>
  </w:abstractNum>
  <w:abstractNum w:abstractNumId="4">
    <w:nsid w:val="00000016"/>
    <w:multiLevelType w:val="singleLevel"/>
    <w:tmpl w:val="00000016"/>
    <w:lvl w:ilvl="0" w:tentative="0">
      <w:start w:val="1"/>
      <w:numFmt w:val="chineseCounting"/>
      <w:suff w:val="nothing"/>
      <w:lvlText w:val="（%1）"/>
      <w:lvlJc w:val="left"/>
      <w:pPr>
        <w:ind w:left="0" w:firstLine="420"/>
      </w:pPr>
      <w:rPr>
        <w:rFonts w:hint="eastAsia"/>
      </w:rPr>
    </w:lvl>
  </w:abstractNum>
  <w:abstractNum w:abstractNumId="5">
    <w:nsid w:val="00000019"/>
    <w:multiLevelType w:val="singleLevel"/>
    <w:tmpl w:val="00000019"/>
    <w:lvl w:ilvl="0" w:tentative="0">
      <w:start w:val="1"/>
      <w:numFmt w:val="chineseCounting"/>
      <w:suff w:val="nothing"/>
      <w:lvlText w:val="（%1）"/>
      <w:lvlJc w:val="left"/>
      <w:pPr>
        <w:ind w:left="0" w:firstLine="420"/>
      </w:pPr>
      <w:rPr>
        <w:rFonts w:hint="eastAsia"/>
      </w:rPr>
    </w:lvl>
  </w:abstractNum>
  <w:abstractNum w:abstractNumId="6">
    <w:nsid w:val="0000001F"/>
    <w:multiLevelType w:val="singleLevel"/>
    <w:tmpl w:val="0000001F"/>
    <w:lvl w:ilvl="0" w:tentative="0">
      <w:start w:val="1"/>
      <w:numFmt w:val="decimal"/>
      <w:suff w:val="nothing"/>
      <w:lvlText w:val="%1．"/>
      <w:lvlJc w:val="left"/>
      <w:pPr>
        <w:ind w:left="-10" w:firstLine="400"/>
      </w:pPr>
      <w:rPr>
        <w:rFonts w:hint="default"/>
      </w:rPr>
    </w:lvl>
  </w:abstractNum>
  <w:abstractNum w:abstractNumId="7">
    <w:nsid w:val="1E5B2EA3"/>
    <w:multiLevelType w:val="multilevel"/>
    <w:tmpl w:val="1E5B2EA3"/>
    <w:lvl w:ilvl="0" w:tentative="0">
      <w:start w:val="1"/>
      <w:numFmt w:val="decimal"/>
      <w:lvlText w:val="%1"/>
      <w:lvlJc w:val="left"/>
      <w:pPr>
        <w:ind w:left="0" w:firstLine="0"/>
      </w:pPr>
      <w:rPr>
        <w:rFonts w:hint="eastAsia" w:cs="Times New Roman"/>
        <w:b w:val="0"/>
        <w:i w:val="0"/>
        <w:iCs w:val="0"/>
        <w:caps w:val="0"/>
        <w:smallCaps w:val="0"/>
        <w:strike w:val="0"/>
        <w:dstrike w:val="0"/>
        <w:vanish w:val="0"/>
        <w:color w:val="000000"/>
        <w:spacing w:val="0"/>
        <w:position w:val="0"/>
        <w:u w:val="none"/>
        <w:vertAlign w:val="baseline"/>
        <w:lang w:val="en-US"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isLgl/>
      <w:lvlText w:val="%1.%2"/>
      <w:lvlJc w:val="left"/>
      <w:pPr>
        <w:ind w:left="0" w:firstLine="0"/>
      </w:pPr>
      <w:rPr>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5"/>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isLg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8">
    <w:nsid w:val="32927E9D"/>
    <w:multiLevelType w:val="singleLevel"/>
    <w:tmpl w:val="32927E9D"/>
    <w:lvl w:ilvl="0" w:tentative="0">
      <w:start w:val="1"/>
      <w:numFmt w:val="chineseCounting"/>
      <w:suff w:val="nothing"/>
      <w:lvlText w:val="%1、"/>
      <w:lvlJc w:val="left"/>
      <w:pPr>
        <w:ind w:left="0" w:firstLine="420"/>
      </w:pPr>
      <w:rPr>
        <w:rFonts w:hint="eastAsia"/>
      </w:rPr>
    </w:lvl>
  </w:abstractNum>
  <w:abstractNum w:abstractNumId="9">
    <w:nsid w:val="5912EBD1"/>
    <w:multiLevelType w:val="singleLevel"/>
    <w:tmpl w:val="5912EBD1"/>
    <w:lvl w:ilvl="0" w:tentative="0">
      <w:start w:val="1"/>
      <w:numFmt w:val="chineseCounting"/>
      <w:suff w:val="nothing"/>
      <w:lvlText w:val="%1、"/>
      <w:lvlJc w:val="left"/>
      <w:pPr>
        <w:ind w:left="0" w:firstLine="420"/>
      </w:pPr>
      <w:rPr>
        <w:rFonts w:hint="eastAsia"/>
      </w:rPr>
    </w:lvl>
  </w:abstractNum>
  <w:abstractNum w:abstractNumId="10">
    <w:nsid w:val="5912EC10"/>
    <w:multiLevelType w:val="singleLevel"/>
    <w:tmpl w:val="5912EC10"/>
    <w:lvl w:ilvl="0" w:tentative="0">
      <w:start w:val="1"/>
      <w:numFmt w:val="decimal"/>
      <w:suff w:val="nothing"/>
      <w:lvlText w:val="%1．"/>
      <w:lvlJc w:val="left"/>
      <w:pPr>
        <w:ind w:left="0" w:firstLine="400"/>
      </w:pPr>
      <w:rPr>
        <w:rFonts w:hint="default"/>
      </w:rPr>
    </w:lvl>
  </w:abstractNum>
  <w:abstractNum w:abstractNumId="11">
    <w:nsid w:val="5912EC30"/>
    <w:multiLevelType w:val="singleLevel"/>
    <w:tmpl w:val="5912EC30"/>
    <w:lvl w:ilvl="0" w:tentative="0">
      <w:start w:val="1"/>
      <w:numFmt w:val="decimal"/>
      <w:suff w:val="nothing"/>
      <w:lvlText w:val="%1．"/>
      <w:lvlJc w:val="left"/>
      <w:pPr>
        <w:ind w:left="0" w:firstLine="400"/>
      </w:pPr>
      <w:rPr>
        <w:rFonts w:hint="default"/>
      </w:rPr>
    </w:lvl>
  </w:abstractNum>
  <w:num w:numId="1">
    <w:abstractNumId w:val="7"/>
  </w:num>
  <w:num w:numId="2">
    <w:abstractNumId w:val="3"/>
  </w:num>
  <w:num w:numId="3">
    <w:abstractNumId w:val="4"/>
  </w:num>
  <w:num w:numId="4">
    <w:abstractNumId w:val="5"/>
  </w:num>
  <w:num w:numId="5">
    <w:abstractNumId w:val="2"/>
  </w:num>
  <w:num w:numId="6">
    <w:abstractNumId w:val="1"/>
  </w:num>
  <w:num w:numId="7">
    <w:abstractNumId w:val="6"/>
  </w:num>
  <w:num w:numId="8">
    <w:abstractNumId w:val="0"/>
  </w:num>
  <w:num w:numId="9">
    <w:abstractNumId w:val="9"/>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44"/>
    <w:rsid w:val="00004422"/>
    <w:rsid w:val="00036664"/>
    <w:rsid w:val="0004439D"/>
    <w:rsid w:val="00185CC7"/>
    <w:rsid w:val="001A7A62"/>
    <w:rsid w:val="001E5AFA"/>
    <w:rsid w:val="002C0A44"/>
    <w:rsid w:val="0032468E"/>
    <w:rsid w:val="003D574E"/>
    <w:rsid w:val="003E1BA0"/>
    <w:rsid w:val="0046143B"/>
    <w:rsid w:val="004A3AB1"/>
    <w:rsid w:val="004C0C8A"/>
    <w:rsid w:val="004E6E6C"/>
    <w:rsid w:val="00506845"/>
    <w:rsid w:val="00552C48"/>
    <w:rsid w:val="00560D65"/>
    <w:rsid w:val="00603A16"/>
    <w:rsid w:val="00684E4E"/>
    <w:rsid w:val="00693727"/>
    <w:rsid w:val="006E0458"/>
    <w:rsid w:val="0075335E"/>
    <w:rsid w:val="0075695E"/>
    <w:rsid w:val="007F5DE8"/>
    <w:rsid w:val="00811124"/>
    <w:rsid w:val="00876E1F"/>
    <w:rsid w:val="00890D18"/>
    <w:rsid w:val="0099229D"/>
    <w:rsid w:val="009F30A1"/>
    <w:rsid w:val="00A10953"/>
    <w:rsid w:val="00A16E81"/>
    <w:rsid w:val="00A403BF"/>
    <w:rsid w:val="00A46E9B"/>
    <w:rsid w:val="00A752FC"/>
    <w:rsid w:val="00A91C3A"/>
    <w:rsid w:val="00A960A3"/>
    <w:rsid w:val="00AC1EBB"/>
    <w:rsid w:val="00AC4FE5"/>
    <w:rsid w:val="00BF58B1"/>
    <w:rsid w:val="00C245A2"/>
    <w:rsid w:val="00C56BBB"/>
    <w:rsid w:val="00C80A00"/>
    <w:rsid w:val="00C93AA0"/>
    <w:rsid w:val="00D71FB0"/>
    <w:rsid w:val="00DA3B74"/>
    <w:rsid w:val="00DE3410"/>
    <w:rsid w:val="00DE57BA"/>
    <w:rsid w:val="00DE737C"/>
    <w:rsid w:val="00EB5E32"/>
    <w:rsid w:val="00FD79A8"/>
    <w:rsid w:val="00FE2C98"/>
    <w:rsid w:val="01D53C37"/>
    <w:rsid w:val="02B80751"/>
    <w:rsid w:val="034E7427"/>
    <w:rsid w:val="054637EC"/>
    <w:rsid w:val="05AA1AAE"/>
    <w:rsid w:val="05C20325"/>
    <w:rsid w:val="06FF4152"/>
    <w:rsid w:val="0BA31992"/>
    <w:rsid w:val="0C63233E"/>
    <w:rsid w:val="0CD60C9A"/>
    <w:rsid w:val="0E1F07EF"/>
    <w:rsid w:val="0E88796A"/>
    <w:rsid w:val="0EC0759D"/>
    <w:rsid w:val="0EDF32A9"/>
    <w:rsid w:val="105B6A84"/>
    <w:rsid w:val="10BD0069"/>
    <w:rsid w:val="10E34450"/>
    <w:rsid w:val="11E76B9F"/>
    <w:rsid w:val="12684593"/>
    <w:rsid w:val="1320369B"/>
    <w:rsid w:val="13325751"/>
    <w:rsid w:val="135D040F"/>
    <w:rsid w:val="13621EEC"/>
    <w:rsid w:val="138564F0"/>
    <w:rsid w:val="13AA5E2B"/>
    <w:rsid w:val="13D73627"/>
    <w:rsid w:val="13E41600"/>
    <w:rsid w:val="15A52F2E"/>
    <w:rsid w:val="17C821C3"/>
    <w:rsid w:val="18C563ED"/>
    <w:rsid w:val="194A05B4"/>
    <w:rsid w:val="1AC66850"/>
    <w:rsid w:val="1B8D5C41"/>
    <w:rsid w:val="1E486234"/>
    <w:rsid w:val="1EF57A53"/>
    <w:rsid w:val="1F012D15"/>
    <w:rsid w:val="1F6623C1"/>
    <w:rsid w:val="20304FD0"/>
    <w:rsid w:val="204E102B"/>
    <w:rsid w:val="213868ED"/>
    <w:rsid w:val="219A57C2"/>
    <w:rsid w:val="222840E4"/>
    <w:rsid w:val="22DF2C0B"/>
    <w:rsid w:val="23495D2E"/>
    <w:rsid w:val="238D0876"/>
    <w:rsid w:val="23973171"/>
    <w:rsid w:val="24BB6482"/>
    <w:rsid w:val="275D3454"/>
    <w:rsid w:val="2805730B"/>
    <w:rsid w:val="28D94CC5"/>
    <w:rsid w:val="28E145A1"/>
    <w:rsid w:val="2901229F"/>
    <w:rsid w:val="29BC1BEA"/>
    <w:rsid w:val="2A962289"/>
    <w:rsid w:val="2B57444A"/>
    <w:rsid w:val="2BCD7650"/>
    <w:rsid w:val="2C770D7D"/>
    <w:rsid w:val="2D5A65C5"/>
    <w:rsid w:val="2D6D08EC"/>
    <w:rsid w:val="2D7F55C2"/>
    <w:rsid w:val="2DEB62CF"/>
    <w:rsid w:val="2E922A59"/>
    <w:rsid w:val="2EB57CCE"/>
    <w:rsid w:val="2F811C83"/>
    <w:rsid w:val="2F9013C2"/>
    <w:rsid w:val="2FD8214B"/>
    <w:rsid w:val="30D269A9"/>
    <w:rsid w:val="3156643E"/>
    <w:rsid w:val="32BC67A5"/>
    <w:rsid w:val="32D76267"/>
    <w:rsid w:val="332609ED"/>
    <w:rsid w:val="33433250"/>
    <w:rsid w:val="346A24A1"/>
    <w:rsid w:val="36271F82"/>
    <w:rsid w:val="36336D3C"/>
    <w:rsid w:val="37664A4B"/>
    <w:rsid w:val="376A10BB"/>
    <w:rsid w:val="37D31B27"/>
    <w:rsid w:val="3A3F6D53"/>
    <w:rsid w:val="3A9F725A"/>
    <w:rsid w:val="3B2535D0"/>
    <w:rsid w:val="3C3314A1"/>
    <w:rsid w:val="3C771D8C"/>
    <w:rsid w:val="3CC37B47"/>
    <w:rsid w:val="3CDB2667"/>
    <w:rsid w:val="3ED04B63"/>
    <w:rsid w:val="3F345B9D"/>
    <w:rsid w:val="3FC2791B"/>
    <w:rsid w:val="3FCD703E"/>
    <w:rsid w:val="403959A7"/>
    <w:rsid w:val="411D1351"/>
    <w:rsid w:val="42103643"/>
    <w:rsid w:val="42B43088"/>
    <w:rsid w:val="44127729"/>
    <w:rsid w:val="44E20477"/>
    <w:rsid w:val="45330549"/>
    <w:rsid w:val="46841B3A"/>
    <w:rsid w:val="47D64CBF"/>
    <w:rsid w:val="486D2B74"/>
    <w:rsid w:val="48BA422E"/>
    <w:rsid w:val="49862862"/>
    <w:rsid w:val="4A103E4C"/>
    <w:rsid w:val="4B34396A"/>
    <w:rsid w:val="4B562B1E"/>
    <w:rsid w:val="4C900CC1"/>
    <w:rsid w:val="4D4E52B1"/>
    <w:rsid w:val="4DF81246"/>
    <w:rsid w:val="4E276751"/>
    <w:rsid w:val="4E486040"/>
    <w:rsid w:val="4F4E7E4E"/>
    <w:rsid w:val="50120259"/>
    <w:rsid w:val="5096171E"/>
    <w:rsid w:val="50FD61CC"/>
    <w:rsid w:val="52B30142"/>
    <w:rsid w:val="52B34A6D"/>
    <w:rsid w:val="535165EE"/>
    <w:rsid w:val="53EA4A51"/>
    <w:rsid w:val="545E3EDB"/>
    <w:rsid w:val="546A57C4"/>
    <w:rsid w:val="54BD7D6C"/>
    <w:rsid w:val="54E16872"/>
    <w:rsid w:val="55223BCA"/>
    <w:rsid w:val="56561DB1"/>
    <w:rsid w:val="569F214B"/>
    <w:rsid w:val="57737BC5"/>
    <w:rsid w:val="579B1AA3"/>
    <w:rsid w:val="580426D3"/>
    <w:rsid w:val="59B11BB7"/>
    <w:rsid w:val="59CD4E8E"/>
    <w:rsid w:val="59FF1043"/>
    <w:rsid w:val="5A312564"/>
    <w:rsid w:val="5A431531"/>
    <w:rsid w:val="5B4A3877"/>
    <w:rsid w:val="5B5F0B54"/>
    <w:rsid w:val="5B7F49C4"/>
    <w:rsid w:val="5B8649E8"/>
    <w:rsid w:val="5C332760"/>
    <w:rsid w:val="5EAE0D08"/>
    <w:rsid w:val="5F0919A4"/>
    <w:rsid w:val="60456754"/>
    <w:rsid w:val="617625B0"/>
    <w:rsid w:val="61817A1F"/>
    <w:rsid w:val="620F2B8A"/>
    <w:rsid w:val="62517FC0"/>
    <w:rsid w:val="62720114"/>
    <w:rsid w:val="627853EA"/>
    <w:rsid w:val="638C03E2"/>
    <w:rsid w:val="64481E81"/>
    <w:rsid w:val="645131D3"/>
    <w:rsid w:val="659C40EE"/>
    <w:rsid w:val="66302E0F"/>
    <w:rsid w:val="672B0915"/>
    <w:rsid w:val="67AB00FD"/>
    <w:rsid w:val="67BE26CC"/>
    <w:rsid w:val="680A67C8"/>
    <w:rsid w:val="68837F16"/>
    <w:rsid w:val="68E07AEE"/>
    <w:rsid w:val="68F72A48"/>
    <w:rsid w:val="69006831"/>
    <w:rsid w:val="69890701"/>
    <w:rsid w:val="6A4A6515"/>
    <w:rsid w:val="6A640F76"/>
    <w:rsid w:val="6AB00B99"/>
    <w:rsid w:val="6DD00BA9"/>
    <w:rsid w:val="6E2C46FB"/>
    <w:rsid w:val="6F125D61"/>
    <w:rsid w:val="70642025"/>
    <w:rsid w:val="70F652BC"/>
    <w:rsid w:val="71407CFA"/>
    <w:rsid w:val="72686349"/>
    <w:rsid w:val="726C6ADB"/>
    <w:rsid w:val="751F4904"/>
    <w:rsid w:val="759706CC"/>
    <w:rsid w:val="762941A2"/>
    <w:rsid w:val="76536B40"/>
    <w:rsid w:val="76D36788"/>
    <w:rsid w:val="77D53717"/>
    <w:rsid w:val="784D55E5"/>
    <w:rsid w:val="7AF57D5B"/>
    <w:rsid w:val="7B294ED5"/>
    <w:rsid w:val="7C115EE7"/>
    <w:rsid w:val="7D242C86"/>
    <w:rsid w:val="7DBE5B9D"/>
    <w:rsid w:val="7DE47BF9"/>
    <w:rsid w:val="7E022CD1"/>
    <w:rsid w:val="7E1A6E9E"/>
    <w:rsid w:val="7F50046D"/>
    <w:rsid w:val="7FB23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left"/>
      <w:outlineLvl w:val="0"/>
    </w:pPr>
    <w:rPr>
      <w:rFonts w:ascii="宋体" w:hAnsi="宋体"/>
      <w:b/>
      <w:sz w:val="32"/>
      <w:szCs w:val="20"/>
    </w:rPr>
  </w:style>
  <w:style w:type="paragraph" w:styleId="4">
    <w:name w:val="heading 2"/>
    <w:basedOn w:val="1"/>
    <w:next w:val="1"/>
    <w:unhideWhenUsed/>
    <w:qFormat/>
    <w:uiPriority w:val="0"/>
    <w:pPr>
      <w:keepNext/>
      <w:tabs>
        <w:tab w:val="left" w:pos="1044"/>
      </w:tabs>
      <w:adjustRightInd w:val="0"/>
      <w:spacing w:line="360" w:lineRule="atLeast"/>
      <w:ind w:left="1044" w:hanging="468"/>
      <w:jc w:val="left"/>
      <w:textAlignment w:val="baseline"/>
      <w:outlineLvl w:val="1"/>
    </w:pPr>
    <w:rPr>
      <w:rFonts w:ascii="仿宋_GB2312" w:eastAsia="仿宋_GB2312"/>
      <w:b/>
      <w:sz w:val="28"/>
      <w:szCs w:val="28"/>
    </w:rPr>
  </w:style>
  <w:style w:type="paragraph" w:styleId="5">
    <w:name w:val="heading 3"/>
    <w:basedOn w:val="1"/>
    <w:next w:val="1"/>
    <w:unhideWhenUsed/>
    <w:qFormat/>
    <w:uiPriority w:val="0"/>
    <w:pPr>
      <w:keepNext/>
      <w:keepLines/>
      <w:numPr>
        <w:ilvl w:val="2"/>
        <w:numId w:val="1"/>
      </w:numPr>
      <w:spacing w:before="240" w:after="240"/>
      <w:jc w:val="left"/>
      <w:outlineLvl w:val="2"/>
    </w:pPr>
    <w:rPr>
      <w:bCs/>
      <w:szCs w:val="32"/>
    </w:rPr>
  </w:style>
  <w:style w:type="paragraph" w:styleId="6">
    <w:name w:val="heading 4"/>
    <w:basedOn w:val="1"/>
    <w:next w:val="1"/>
    <w:unhideWhenUsed/>
    <w:qFormat/>
    <w:uiPriority w:val="0"/>
    <w:pPr>
      <w:keepNext/>
      <w:keepLines/>
      <w:spacing w:before="280" w:after="290" w:line="372" w:lineRule="auto"/>
      <w:outlineLvl w:val="3"/>
    </w:pPr>
    <w:rPr>
      <w:rFonts w:ascii="Cambria" w:hAnsi="Cambria" w:eastAsia="宋体" w:cs="Times New Roman"/>
      <w:b/>
      <w:bCs/>
      <w:sz w:val="28"/>
      <w:szCs w:val="28"/>
    </w:rPr>
  </w:style>
  <w:style w:type="paragraph" w:styleId="7">
    <w:name w:val="heading 5"/>
    <w:basedOn w:val="1"/>
    <w:next w:val="1"/>
    <w:unhideWhenUsed/>
    <w:qFormat/>
    <w:uiPriority w:val="0"/>
    <w:pPr>
      <w:keepNext/>
      <w:keepLines/>
      <w:spacing w:before="280" w:after="290" w:line="376" w:lineRule="atLeast"/>
      <w:outlineLvl w:val="4"/>
    </w:pPr>
    <w:rPr>
      <w:bCs/>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firstLine="420"/>
    </w:pPr>
    <w:rPr>
      <w:szCs w:val="20"/>
    </w:rPr>
  </w:style>
  <w:style w:type="paragraph" w:styleId="8">
    <w:name w:val="annotation text"/>
    <w:basedOn w:val="1"/>
    <w:link w:val="39"/>
    <w:qFormat/>
    <w:uiPriority w:val="0"/>
    <w:pPr>
      <w:jc w:val="left"/>
    </w:pPr>
  </w:style>
  <w:style w:type="paragraph" w:styleId="9">
    <w:name w:val="Body Text"/>
    <w:basedOn w:val="1"/>
    <w:next w:val="10"/>
    <w:qFormat/>
    <w:uiPriority w:val="0"/>
    <w:pPr>
      <w:jc w:val="center"/>
    </w:pPr>
    <w:rPr>
      <w:rFonts w:ascii="宋体"/>
      <w:b/>
      <w:sz w:val="48"/>
    </w:rPr>
  </w:style>
  <w:style w:type="paragraph" w:styleId="10">
    <w:name w:val="toc 2"/>
    <w:basedOn w:val="1"/>
    <w:next w:val="1"/>
    <w:qFormat/>
    <w:uiPriority w:val="0"/>
    <w:pPr>
      <w:tabs>
        <w:tab w:val="right" w:leader="dot" w:pos="9038"/>
      </w:tabs>
      <w:spacing w:line="60" w:lineRule="atLeast"/>
      <w:ind w:left="210"/>
      <w:jc w:val="left"/>
    </w:pPr>
    <w:rPr>
      <w:smallCaps/>
    </w:rPr>
  </w:style>
  <w:style w:type="paragraph" w:styleId="11">
    <w:name w:val="Body Text Indent"/>
    <w:basedOn w:val="1"/>
    <w:unhideWhenUsed/>
    <w:qFormat/>
    <w:uiPriority w:val="99"/>
    <w:pPr>
      <w:spacing w:after="120"/>
      <w:ind w:left="420" w:leftChars="200"/>
    </w:pPr>
    <w:rPr>
      <w:rFonts w:ascii="Times New Roman" w:hAnsi="Times New Roman" w:eastAsia="宋体" w:cs="Times New Roman"/>
      <w:szCs w:val="24"/>
    </w:rPr>
  </w:style>
  <w:style w:type="paragraph" w:styleId="12">
    <w:name w:val="toc 3"/>
    <w:basedOn w:val="1"/>
    <w:next w:val="1"/>
    <w:qFormat/>
    <w:uiPriority w:val="0"/>
    <w:pPr>
      <w:spacing w:line="400" w:lineRule="exact"/>
      <w:ind w:left="420"/>
      <w:jc w:val="left"/>
    </w:pPr>
    <w:rPr>
      <w:rFonts w:ascii="仿宋_GB2312" w:eastAsia="仿宋_GB2312"/>
      <w:i/>
      <w:iCs/>
      <w:spacing w:val="-20"/>
      <w:sz w:val="13"/>
      <w:szCs w:val="13"/>
    </w:rPr>
  </w:style>
  <w:style w:type="paragraph" w:styleId="13">
    <w:name w:val="Balloon Text"/>
    <w:basedOn w:val="1"/>
    <w:link w:val="41"/>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spacing w:before="120" w:after="120"/>
      <w:jc w:val="left"/>
    </w:pPr>
    <w:rPr>
      <w:b/>
      <w:bCs/>
      <w:caps/>
    </w:rPr>
  </w:style>
  <w:style w:type="paragraph" w:styleId="17">
    <w:name w:val="toc 4"/>
    <w:basedOn w:val="1"/>
    <w:next w:val="1"/>
    <w:qFormat/>
    <w:uiPriority w:val="0"/>
    <w:pPr>
      <w:ind w:left="1260" w:leftChars="600"/>
    </w:pPr>
  </w:style>
  <w:style w:type="paragraph" w:styleId="18">
    <w:name w:val="Body Text Indent 3"/>
    <w:basedOn w:val="1"/>
    <w:qFormat/>
    <w:uiPriority w:val="0"/>
    <w:pPr>
      <w:ind w:firstLine="560" w:firstLineChars="200"/>
    </w:pPr>
    <w:rPr>
      <w:rFonts w:ascii="仿宋_GB2312" w:eastAsia="仿宋_GB2312"/>
      <w:sz w:val="28"/>
    </w:rPr>
  </w:style>
  <w:style w:type="paragraph" w:styleId="19">
    <w:name w:val="Normal (Web)"/>
    <w:basedOn w:val="1"/>
    <w:qFormat/>
    <w:uiPriority w:val="0"/>
    <w:rPr>
      <w:rFonts w:ascii="Calibri" w:hAnsi="Calibri" w:eastAsia="宋体" w:cs="Times New Roman"/>
      <w:sz w:val="24"/>
    </w:rPr>
  </w:style>
  <w:style w:type="paragraph" w:styleId="20">
    <w:name w:val="annotation subject"/>
    <w:basedOn w:val="8"/>
    <w:next w:val="8"/>
    <w:link w:val="40"/>
    <w:qFormat/>
    <w:uiPriority w:val="0"/>
    <w:rPr>
      <w:b/>
      <w:bCs/>
    </w:rPr>
  </w:style>
  <w:style w:type="paragraph" w:styleId="21">
    <w:name w:val="Body Text First Indent"/>
    <w:basedOn w:val="9"/>
    <w:next w:val="22"/>
    <w:unhideWhenUsed/>
    <w:qFormat/>
    <w:uiPriority w:val="99"/>
    <w:pPr>
      <w:ind w:firstLine="420" w:firstLineChars="100"/>
    </w:pPr>
  </w:style>
  <w:style w:type="paragraph" w:styleId="22">
    <w:name w:val="Body Text First Indent 2"/>
    <w:basedOn w:val="11"/>
    <w:unhideWhenUsed/>
    <w:qFormat/>
    <w:uiPriority w:val="99"/>
    <w:pPr>
      <w:ind w:firstLine="420" w:firstLineChars="200"/>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paragraph" w:customStyle="1" w:styleId="29">
    <w:name w:val="Char"/>
    <w:basedOn w:val="1"/>
    <w:qFormat/>
    <w:uiPriority w:val="0"/>
    <w:rPr>
      <w:szCs w:val="20"/>
    </w:rPr>
  </w:style>
  <w:style w:type="paragraph" w:customStyle="1" w:styleId="30">
    <w:name w:val="表格文字"/>
    <w:basedOn w:val="1"/>
    <w:next w:val="9"/>
    <w:qFormat/>
    <w:uiPriority w:val="0"/>
    <w:pPr>
      <w:spacing w:line="360" w:lineRule="auto"/>
      <w:jc w:val="left"/>
    </w:pPr>
    <w:rPr>
      <w:rFonts w:ascii="Times New Roman" w:hAnsi="Times New Roman"/>
      <w:bCs/>
      <w:spacing w:val="10"/>
      <w:kern w:val="0"/>
      <w:szCs w:val="21"/>
    </w:rPr>
  </w:style>
  <w:style w:type="paragraph" w:customStyle="1" w:styleId="31">
    <w:name w:val="正文1"/>
    <w:basedOn w:val="32"/>
    <w:qFormat/>
    <w:uiPriority w:val="0"/>
    <w:pPr>
      <w:jc w:val="both"/>
    </w:pPr>
    <w:rPr>
      <w:rFonts w:ascii="Times New Roman" w:hAnsi="Times New Roman" w:eastAsia="Times New Roman"/>
      <w:sz w:val="21"/>
    </w:rPr>
  </w:style>
  <w:style w:type="paragraph" w:customStyle="1" w:styleId="32">
    <w:name w:val="[Normal]"/>
    <w:qFormat/>
    <w:uiPriority w:val="0"/>
    <w:rPr>
      <w:rFonts w:ascii="宋体" w:hAnsi="宋体" w:eastAsiaTheme="minorEastAsia" w:cstheme="minorBidi"/>
      <w:sz w:val="24"/>
      <w:szCs w:val="22"/>
      <w:lang w:val="en-US" w:eastAsia="en-US" w:bidi="ar-SA"/>
    </w:rPr>
  </w:style>
  <w:style w:type="paragraph" w:customStyle="1" w:styleId="33">
    <w:name w:val="正文采用"/>
    <w:qFormat/>
    <w:uiPriority w:val="0"/>
    <w:pPr>
      <w:spacing w:line="500" w:lineRule="exact"/>
      <w:ind w:firstLine="560" w:firstLineChars="200"/>
    </w:pPr>
    <w:rPr>
      <w:rFonts w:ascii="宋体" w:hAnsi="宋体" w:eastAsiaTheme="minorEastAsia" w:cstheme="minorBidi"/>
      <w:kern w:val="2"/>
      <w:sz w:val="28"/>
      <w:szCs w:val="28"/>
      <w:lang w:val="zh-CN" w:eastAsia="zh-CN" w:bidi="ar-SA"/>
    </w:rPr>
  </w:style>
  <w:style w:type="paragraph" w:customStyle="1" w:styleId="34">
    <w:name w:val="C503-正文格式"/>
    <w:basedOn w:val="1"/>
    <w:qFormat/>
    <w:uiPriority w:val="0"/>
    <w:pPr>
      <w:spacing w:line="360" w:lineRule="auto"/>
      <w:ind w:firstLine="480" w:firstLineChars="200"/>
    </w:pPr>
    <w:rPr>
      <w:rFonts w:cs="宋体"/>
      <w:sz w:val="24"/>
      <w:szCs w:val="22"/>
    </w:rPr>
  </w:style>
  <w:style w:type="character" w:customStyle="1" w:styleId="35">
    <w:name w:val="font51"/>
    <w:basedOn w:val="25"/>
    <w:qFormat/>
    <w:uiPriority w:val="0"/>
    <w:rPr>
      <w:rFonts w:hint="eastAsia" w:ascii="仿宋" w:hAnsi="仿宋" w:eastAsia="仿宋" w:cs="仿宋"/>
      <w:color w:val="000000"/>
      <w:sz w:val="22"/>
      <w:szCs w:val="22"/>
      <w:u w:val="none"/>
    </w:rPr>
  </w:style>
  <w:style w:type="table" w:customStyle="1" w:styleId="36">
    <w:name w:val="网格型8"/>
    <w:basedOn w:val="2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
    <w:name w:val="列出段落1"/>
    <w:basedOn w:val="1"/>
    <w:qFormat/>
    <w:uiPriority w:val="34"/>
    <w:pPr>
      <w:ind w:firstLine="420"/>
    </w:pPr>
  </w:style>
  <w:style w:type="character" w:customStyle="1" w:styleId="38">
    <w:name w:val="font31"/>
    <w:basedOn w:val="25"/>
    <w:qFormat/>
    <w:uiPriority w:val="0"/>
    <w:rPr>
      <w:rFonts w:hint="eastAsia" w:ascii="宋体" w:hAnsi="宋体" w:eastAsia="宋体" w:cs="宋体"/>
      <w:color w:val="000000"/>
      <w:sz w:val="24"/>
      <w:szCs w:val="24"/>
      <w:u w:val="none"/>
    </w:rPr>
  </w:style>
  <w:style w:type="character" w:customStyle="1" w:styleId="39">
    <w:name w:val="批注文字 字符"/>
    <w:basedOn w:val="25"/>
    <w:link w:val="8"/>
    <w:qFormat/>
    <w:uiPriority w:val="0"/>
    <w:rPr>
      <w:rFonts w:asciiTheme="minorHAnsi" w:hAnsiTheme="minorHAnsi" w:eastAsiaTheme="minorEastAsia" w:cstheme="minorBidi"/>
      <w:kern w:val="2"/>
      <w:sz w:val="21"/>
      <w:szCs w:val="24"/>
    </w:rPr>
  </w:style>
  <w:style w:type="character" w:customStyle="1" w:styleId="40">
    <w:name w:val="批注主题 字符"/>
    <w:basedOn w:val="39"/>
    <w:link w:val="20"/>
    <w:qFormat/>
    <w:uiPriority w:val="0"/>
    <w:rPr>
      <w:rFonts w:asciiTheme="minorHAnsi" w:hAnsiTheme="minorHAnsi" w:eastAsiaTheme="minorEastAsia" w:cstheme="minorBidi"/>
      <w:b/>
      <w:bCs/>
      <w:kern w:val="2"/>
      <w:sz w:val="21"/>
      <w:szCs w:val="24"/>
    </w:rPr>
  </w:style>
  <w:style w:type="character" w:customStyle="1" w:styleId="41">
    <w:name w:val="批注框文本 字符"/>
    <w:basedOn w:val="25"/>
    <w:link w:val="13"/>
    <w:qFormat/>
    <w:uiPriority w:val="0"/>
    <w:rPr>
      <w:rFonts w:asciiTheme="minorHAnsi" w:hAnsiTheme="minorHAnsi" w:eastAsiaTheme="minorEastAsia" w:cstheme="minorBidi"/>
      <w:kern w:val="2"/>
      <w:sz w:val="18"/>
      <w:szCs w:val="18"/>
    </w:rPr>
  </w:style>
  <w:style w:type="paragraph" w:customStyle="1" w:styleId="42">
    <w:name w:val="正文文本缩进1"/>
    <w:basedOn w:val="1"/>
    <w:qFormat/>
    <w:uiPriority w:val="0"/>
    <w:pPr>
      <w:spacing w:line="360" w:lineRule="auto"/>
      <w:ind w:firstLine="643"/>
    </w:pPr>
    <w:rPr>
      <w:rFonts w:ascii="Times New Roman" w:hAnsi="Times New Roman" w:eastAsia="Times New Roman" w:cs="宋体"/>
      <w:b/>
      <w:color w:val="000000"/>
      <w:kern w:val="0"/>
      <w:sz w:val="32"/>
      <w:szCs w:val="20"/>
      <w:lang w:eastAsia="en-US"/>
    </w:rPr>
  </w:style>
  <w:style w:type="paragraph" w:customStyle="1" w:styleId="43">
    <w:name w:val="列表段落1"/>
    <w:basedOn w:val="1"/>
    <w:qFormat/>
    <w:uiPriority w:val="99"/>
    <w:pPr>
      <w:ind w:firstLine="420" w:firstLineChars="200"/>
    </w:pPr>
  </w:style>
  <w:style w:type="character" w:customStyle="1" w:styleId="44">
    <w:name w:val="未处理的提及1"/>
    <w:basedOn w:val="25"/>
    <w:unhideWhenUsed/>
    <w:qFormat/>
    <w:uiPriority w:val="99"/>
    <w:rPr>
      <w:color w:val="605E5C"/>
      <w:shd w:val="clear" w:color="auto" w:fill="E1DFDD"/>
    </w:rPr>
  </w:style>
  <w:style w:type="paragraph" w:customStyle="1" w:styleId="45">
    <w:name w:val="正文缩进1"/>
    <w:basedOn w:val="1"/>
    <w:qFormat/>
    <w:uiPriority w:val="0"/>
    <w:pPr>
      <w:ind w:firstLine="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B04EC-07C7-4E0E-AA78-E90E6A301CD3}">
  <ds:schemaRefs/>
</ds:datastoreItem>
</file>

<file path=docProps/app.xml><?xml version="1.0" encoding="utf-8"?>
<Properties xmlns="http://schemas.openxmlformats.org/officeDocument/2006/extended-properties" xmlns:vt="http://schemas.openxmlformats.org/officeDocument/2006/docPropsVTypes">
  <Template>Normal</Template>
  <Pages>15</Pages>
  <Words>3945</Words>
  <Characters>4013</Characters>
  <Lines>38</Lines>
  <Paragraphs>10</Paragraphs>
  <TotalTime>1</TotalTime>
  <ScaleCrop>false</ScaleCrop>
  <LinksUpToDate>false</LinksUpToDate>
  <CharactersWithSpaces>4824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2019-10-28T08:51:00Z</dcterms:created>
  <dc:creator>Administrator</dc:creator>
  <cp:lastModifiedBy>曹会勇</cp:lastModifiedBy>
  <cp:lastPrinted>2023-03-22T02:47:00Z</cp:lastPrinted>
  <dcterms:modified xsi:type="dcterms:W3CDTF">2026-09-01T03:01:16Z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244086466_cloud</vt:lpwstr>
  </property>
  <property fmtid="{D5CDD505-2E9C-101B-9397-08002B2CF9AE}" pid="4" name="ICV">
    <vt:lpwstr>54C5B8DF4D5544CC83785279761AABB8</vt:lpwstr>
  </property>
  <property fmtid="{D5CDD505-2E9C-101B-9397-08002B2CF9AE}" pid="5" name="KSOTemplateDocerSaveRecord">
    <vt:lpwstr>eyJoZGlkIjoiOGQ1YzI2YTJhYzgyZDRkYjc3YmEzOGM3MmFmYzMwOTMiLCJ1c2VySWQiOiIxNzMwNDA1NTg1In0=</vt:lpwstr>
  </property>
</Properties>
</file>