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44FF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石家庄市环境信息中心</w:t>
      </w:r>
    </w:p>
    <w:p w14:paraId="7333A5F8">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关于石家庄市重点污染源监管（视频）系统</w:t>
      </w:r>
    </w:p>
    <w:p w14:paraId="69664ACB">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Cs/>
          <w:sz w:val="44"/>
          <w:szCs w:val="44"/>
        </w:rPr>
      </w:pPr>
      <w:r>
        <w:rPr>
          <w:rFonts w:hint="eastAsia" w:ascii="方正小标宋简体" w:hAnsi="方正小标宋_GBK" w:eastAsia="方正小标宋简体" w:cs="方正小标宋_GBK"/>
          <w:bCs/>
          <w:sz w:val="44"/>
          <w:szCs w:val="44"/>
          <w:lang w:val="en-US" w:eastAsia="zh-CN"/>
        </w:rPr>
        <w:t>运行维护项目的询价信息公告</w:t>
      </w:r>
    </w:p>
    <w:p w14:paraId="63C2566F">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Cs/>
          <w:sz w:val="32"/>
          <w:szCs w:val="32"/>
        </w:rPr>
      </w:pPr>
    </w:p>
    <w:p w14:paraId="7AB0EBD6">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我单位根据</w:t>
      </w:r>
      <w:r>
        <w:rPr>
          <w:rFonts w:hint="eastAsia" w:ascii="仿宋_GB2312" w:hAnsi="仿宋_GB2312" w:eastAsia="仿宋_GB2312" w:cs="仿宋_GB2312"/>
          <w:bCs/>
          <w:sz w:val="32"/>
          <w:szCs w:val="32"/>
          <w:lang w:eastAsia="zh-CN"/>
        </w:rPr>
        <w:t>政府采购相关规定及</w:t>
      </w:r>
      <w:r>
        <w:rPr>
          <w:rFonts w:hint="eastAsia" w:ascii="仿宋_GB2312" w:hAnsi="仿宋_GB2312" w:eastAsia="仿宋_GB2312" w:cs="仿宋_GB2312"/>
          <w:bCs/>
          <w:sz w:val="32"/>
          <w:szCs w:val="32"/>
        </w:rPr>
        <w:t>市财政局要求，现开展石家庄市环境信息中心石家庄市重点污染源监管（视频）系统运行维护项目（预算金额：</w:t>
      </w:r>
      <w:r>
        <w:rPr>
          <w:rFonts w:hint="eastAsia" w:ascii="仿宋_GB2312" w:hAnsi="仿宋_GB2312" w:eastAsia="仿宋_GB2312" w:cs="仿宋_GB2312"/>
          <w:bCs/>
          <w:sz w:val="32"/>
          <w:szCs w:val="32"/>
          <w:lang w:val="en-US" w:eastAsia="zh-CN"/>
        </w:rPr>
        <w:t>196.6</w:t>
      </w:r>
      <w:r>
        <w:rPr>
          <w:rFonts w:hint="eastAsia" w:ascii="仿宋_GB2312" w:hAnsi="仿宋_GB2312" w:eastAsia="仿宋_GB2312" w:cs="仿宋_GB2312"/>
          <w:bCs/>
          <w:sz w:val="32"/>
          <w:szCs w:val="32"/>
        </w:rPr>
        <w:t>万元）询价工作，请有意参</w:t>
      </w:r>
      <w:r>
        <w:rPr>
          <w:rFonts w:hint="eastAsia" w:ascii="仿宋_GB2312" w:hAnsi="仿宋_GB2312" w:eastAsia="仿宋_GB2312" w:cs="仿宋_GB2312"/>
          <w:bCs/>
          <w:sz w:val="32"/>
          <w:szCs w:val="32"/>
          <w:lang w:eastAsia="zh-CN"/>
        </w:rPr>
        <w:t>与</w:t>
      </w:r>
      <w:r>
        <w:rPr>
          <w:rFonts w:hint="eastAsia" w:ascii="仿宋_GB2312" w:hAnsi="仿宋_GB2312" w:eastAsia="仿宋_GB2312" w:cs="仿宋_GB2312"/>
          <w:bCs/>
          <w:sz w:val="32"/>
          <w:szCs w:val="32"/>
        </w:rPr>
        <w:t>的社会主体单位和组织自行下载有关附件，并按要求做好准备工作。</w:t>
      </w:r>
    </w:p>
    <w:p w14:paraId="1E164121">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
          <w:bCs w:val="0"/>
          <w:color w:val="000000" w:themeColor="text1"/>
          <w:sz w:val="32"/>
          <w:szCs w:val="32"/>
          <w:highlight w:val="yellow"/>
          <w:u w:val="none"/>
          <w:lang w:val="en-US" w:eastAsia="zh-CN"/>
          <w14:textFill>
            <w14:solidFill>
              <w14:schemeClr w14:val="tx1"/>
            </w14:solidFill>
          </w14:textFill>
        </w:rPr>
      </w:pPr>
      <w:r>
        <w:rPr>
          <w:rFonts w:hint="eastAsia" w:ascii="仿宋_GB2312" w:hAnsi="仿宋_GB2312" w:eastAsia="仿宋_GB2312" w:cs="仿宋_GB2312"/>
          <w:b/>
          <w:bCs w:val="0"/>
          <w:color w:val="auto"/>
          <w:sz w:val="32"/>
          <w:szCs w:val="32"/>
        </w:rPr>
        <w:t>询价会时间：</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20</w:t>
      </w:r>
      <w:r>
        <w:rPr>
          <w:rFonts w:hint="eastAsia" w:ascii="仿宋_GB2312" w:hAnsi="仿宋_GB2312" w:eastAsia="仿宋_GB2312" w:cs="仿宋_GB2312"/>
          <w:b/>
          <w:bCs w:val="0"/>
          <w:color w:val="000000" w:themeColor="text1"/>
          <w:sz w:val="32"/>
          <w:szCs w:val="32"/>
          <w:highlight w:val="none"/>
          <w:u w:val="single"/>
          <w:lang w:val="en-US" w:eastAsia="zh-CN"/>
          <w14:textFill>
            <w14:solidFill>
              <w14:schemeClr w14:val="tx1"/>
            </w14:solidFill>
          </w14:textFill>
        </w:rPr>
        <w:t>26</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年</w:t>
      </w:r>
      <w:r>
        <w:rPr>
          <w:rFonts w:hint="eastAsia" w:ascii="仿宋_GB2312" w:hAnsi="仿宋_GB2312" w:eastAsia="仿宋_GB2312" w:cs="仿宋_GB2312"/>
          <w:b/>
          <w:bCs w:val="0"/>
          <w:color w:val="000000" w:themeColor="text1"/>
          <w:sz w:val="32"/>
          <w:szCs w:val="32"/>
          <w:highlight w:val="none"/>
          <w:u w:val="single"/>
          <w:lang w:val="en-US" w:eastAsia="zh-CN"/>
          <w14:textFill>
            <w14:solidFill>
              <w14:schemeClr w14:val="tx1"/>
            </w14:solidFill>
          </w14:textFill>
        </w:rPr>
        <w:t>8</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月</w:t>
      </w:r>
      <w:r>
        <w:rPr>
          <w:rFonts w:hint="eastAsia" w:ascii="仿宋_GB2312" w:hAnsi="仿宋_GB2312" w:eastAsia="仿宋_GB2312" w:cs="仿宋_GB2312"/>
          <w:b/>
          <w:bCs w:val="0"/>
          <w:color w:val="000000" w:themeColor="text1"/>
          <w:sz w:val="32"/>
          <w:szCs w:val="32"/>
          <w:highlight w:val="none"/>
          <w:u w:val="single"/>
          <w:lang w:val="en-US" w:eastAsia="zh-CN"/>
          <w14:textFill>
            <w14:solidFill>
              <w14:schemeClr w14:val="tx1"/>
            </w14:solidFill>
          </w14:textFill>
        </w:rPr>
        <w:t>7</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日（星期</w:t>
      </w:r>
      <w:r>
        <w:rPr>
          <w:rFonts w:hint="eastAsia" w:ascii="仿宋_GB2312" w:hAnsi="仿宋_GB2312" w:eastAsia="仿宋_GB2312" w:cs="仿宋_GB2312"/>
          <w:b/>
          <w:bCs w:val="0"/>
          <w:color w:val="000000" w:themeColor="text1"/>
          <w:sz w:val="32"/>
          <w:szCs w:val="32"/>
          <w:highlight w:val="none"/>
          <w:u w:val="single"/>
          <w:lang w:eastAsia="zh-CN"/>
          <w14:textFill>
            <w14:solidFill>
              <w14:schemeClr w14:val="tx1"/>
            </w14:solidFill>
          </w14:textFill>
        </w:rPr>
        <w:t>五</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w:t>
      </w:r>
      <w:r>
        <w:rPr>
          <w:rFonts w:hint="eastAsia" w:ascii="仿宋_GB2312" w:hAnsi="仿宋_GB2312" w:eastAsia="仿宋_GB2312" w:cs="仿宋_GB2312"/>
          <w:b/>
          <w:bCs w:val="0"/>
          <w:color w:val="000000" w:themeColor="text1"/>
          <w:sz w:val="32"/>
          <w:szCs w:val="32"/>
          <w:highlight w:val="none"/>
          <w:u w:val="single"/>
          <w:lang w:eastAsia="zh-CN"/>
          <w14:textFill>
            <w14:solidFill>
              <w14:schemeClr w14:val="tx1"/>
            </w14:solidFill>
          </w14:textFill>
        </w:rPr>
        <w:t>上午</w:t>
      </w:r>
      <w:r>
        <w:rPr>
          <w:rFonts w:hint="eastAsia" w:ascii="仿宋_GB2312" w:hAnsi="仿宋_GB2312" w:eastAsia="仿宋_GB2312" w:cs="仿宋_GB2312"/>
          <w:b/>
          <w:bCs w:val="0"/>
          <w:color w:val="000000" w:themeColor="text1"/>
          <w:sz w:val="32"/>
          <w:szCs w:val="32"/>
          <w:highlight w:val="none"/>
          <w:u w:val="single"/>
          <w:lang w:val="en-US" w:eastAsia="zh-CN"/>
          <w14:textFill>
            <w14:solidFill>
              <w14:schemeClr w14:val="tx1"/>
            </w14:solidFill>
          </w14:textFill>
        </w:rPr>
        <w:t>10</w:t>
      </w:r>
      <w:r>
        <w:rPr>
          <w:rFonts w:hint="eastAsia" w:ascii="仿宋_GB2312" w:hAnsi="仿宋_GB2312" w:eastAsia="仿宋_GB2312" w:cs="仿宋_GB2312"/>
          <w:b/>
          <w:bCs w:val="0"/>
          <w:color w:val="000000" w:themeColor="text1"/>
          <w:sz w:val="32"/>
          <w:szCs w:val="32"/>
          <w:highlight w:val="none"/>
          <w:u w:val="single"/>
          <w14:textFill>
            <w14:solidFill>
              <w14:schemeClr w14:val="tx1"/>
            </w14:solidFill>
          </w14:textFill>
        </w:rPr>
        <w:t>：</w:t>
      </w:r>
      <w:r>
        <w:rPr>
          <w:rFonts w:hint="eastAsia" w:ascii="仿宋_GB2312" w:hAnsi="仿宋_GB2312" w:eastAsia="仿宋_GB2312" w:cs="仿宋_GB2312"/>
          <w:b/>
          <w:bCs w:val="0"/>
          <w:color w:val="000000" w:themeColor="text1"/>
          <w:sz w:val="32"/>
          <w:szCs w:val="32"/>
          <w:highlight w:val="none"/>
          <w:u w:val="single"/>
          <w:lang w:val="en-US" w:eastAsia="zh-CN"/>
          <w14:textFill>
            <w14:solidFill>
              <w14:schemeClr w14:val="tx1"/>
            </w14:solidFill>
          </w14:textFill>
        </w:rPr>
        <w:t>00</w:t>
      </w:r>
      <w:r>
        <w:rPr>
          <w:rFonts w:hint="eastAsia" w:ascii="仿宋_GB2312" w:hAnsi="仿宋_GB2312" w:eastAsia="仿宋_GB2312" w:cs="仿宋_GB2312"/>
          <w:b/>
          <w:bCs w:val="0"/>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地点：</w:t>
      </w:r>
      <w:r>
        <w:rPr>
          <w:rFonts w:hint="eastAsia" w:ascii="仿宋_GB2312" w:hAnsi="仿宋_GB2312" w:eastAsia="仿宋_GB2312" w:cs="仿宋_GB2312"/>
          <w:b/>
          <w:bCs w:val="0"/>
          <w:color w:val="000000" w:themeColor="text1"/>
          <w:sz w:val="32"/>
          <w:szCs w:val="32"/>
          <w:highlight w:val="none"/>
          <w:lang w:eastAsia="zh-CN"/>
          <w14:textFill>
            <w14:solidFill>
              <w14:schemeClr w14:val="tx1"/>
            </w14:solidFill>
          </w14:textFill>
        </w:rPr>
        <w:t>石家庄市新华区中华北大街</w:t>
      </w:r>
      <w:r>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t>559号7楼会议室</w:t>
      </w:r>
      <w:r>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t>。</w:t>
      </w:r>
      <w:bookmarkStart w:id="2" w:name="_GoBack"/>
      <w:bookmarkEnd w:id="2"/>
    </w:p>
    <w:p w14:paraId="5CAFB8FB">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联系人：庞  欣，联系电话：</w:t>
      </w:r>
      <w:r>
        <w:rPr>
          <w:rFonts w:hint="eastAsia" w:ascii="仿宋_GB2312" w:hAnsi="仿宋_GB2312" w:eastAsia="仿宋_GB2312" w:cs="仿宋_GB2312"/>
          <w:bCs/>
          <w:sz w:val="32"/>
          <w:szCs w:val="32"/>
          <w:lang w:val="en-US" w:eastAsia="zh-CN"/>
        </w:rPr>
        <w:t>66500311</w:t>
      </w:r>
    </w:p>
    <w:p w14:paraId="1A487C81">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师晓威，联系电话：85880697</w:t>
      </w:r>
    </w:p>
    <w:p w14:paraId="46011AFE">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u w:val="single"/>
        </w:rPr>
        <w:t>本次询价确定的最终报价仅为采购预算提供参考，不代表政府采购中标单位和价格。</w:t>
      </w:r>
    </w:p>
    <w:p w14:paraId="71EEF407">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特此公告。</w:t>
      </w:r>
    </w:p>
    <w:p w14:paraId="63B460C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bCs/>
          <w:sz w:val="32"/>
          <w:szCs w:val="32"/>
        </w:rPr>
      </w:pPr>
    </w:p>
    <w:p w14:paraId="6D6D5BB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询价要求及流程</w:t>
      </w:r>
    </w:p>
    <w:p w14:paraId="3909A459">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采购项目工作方案</w:t>
      </w:r>
    </w:p>
    <w:p w14:paraId="08B95965">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询价响应文件（格式）</w:t>
      </w:r>
    </w:p>
    <w:p w14:paraId="31CCA865">
      <w:pPr>
        <w:pStyle w:val="5"/>
        <w:keepNext w:val="0"/>
        <w:keepLines w:val="0"/>
        <w:pageBreakBefore w:val="0"/>
        <w:widowControl w:val="0"/>
        <w:kinsoku/>
        <w:wordWrap/>
        <w:overflowPunct/>
        <w:topLinePunct w:val="0"/>
        <w:autoSpaceDE/>
        <w:autoSpaceDN/>
        <w:bidi w:val="0"/>
        <w:adjustRightInd/>
        <w:snapToGrid/>
        <w:spacing w:after="0" w:line="560" w:lineRule="exact"/>
        <w:ind w:firstLine="4160" w:firstLineChars="1300"/>
        <w:textAlignment w:val="auto"/>
        <w:rPr>
          <w:rFonts w:hint="eastAsia" w:ascii="仿宋_GB2312" w:hAnsi="仿宋_GB2312" w:eastAsia="仿宋_GB2312" w:cs="仿宋_GB2312"/>
          <w:sz w:val="32"/>
          <w:szCs w:val="32"/>
          <w:lang w:eastAsia="zh-CN"/>
        </w:rPr>
      </w:pPr>
    </w:p>
    <w:p w14:paraId="771CB3E9">
      <w:pPr>
        <w:pStyle w:val="5"/>
        <w:keepNext w:val="0"/>
        <w:keepLines w:val="0"/>
        <w:pageBreakBefore w:val="0"/>
        <w:widowControl w:val="0"/>
        <w:kinsoku/>
        <w:wordWrap/>
        <w:overflowPunct/>
        <w:topLinePunct w:val="0"/>
        <w:autoSpaceDE/>
        <w:autoSpaceDN/>
        <w:bidi w:val="0"/>
        <w:adjustRightInd/>
        <w:snapToGrid/>
        <w:spacing w:after="0" w:line="560" w:lineRule="exact"/>
        <w:ind w:firstLine="4160" w:firstLineChars="13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石家庄市环境信息中心</w:t>
      </w:r>
    </w:p>
    <w:p w14:paraId="14E8C7DA">
      <w:pPr>
        <w:pStyle w:val="5"/>
        <w:keepNext w:val="0"/>
        <w:keepLines w:val="0"/>
        <w:pageBreakBefore w:val="0"/>
        <w:widowControl w:val="0"/>
        <w:kinsoku/>
        <w:wordWrap/>
        <w:overflowPunct/>
        <w:topLinePunct w:val="0"/>
        <w:autoSpaceDE/>
        <w:autoSpaceDN/>
        <w:bidi w:val="0"/>
        <w:adjustRightInd/>
        <w:snapToGrid/>
        <w:spacing w:after="0" w:line="560" w:lineRule="exact"/>
        <w:ind w:firstLine="4480" w:firstLineChars="14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2026年8月3日</w:t>
      </w:r>
      <w:r>
        <w:rPr>
          <w:rFonts w:hint="eastAsia" w:ascii="仿宋_GB2312" w:hAnsi="仿宋_GB2312" w:eastAsia="仿宋_GB2312" w:cs="仿宋_GB2312"/>
          <w:bCs/>
          <w:color w:val="auto"/>
          <w:sz w:val="32"/>
          <w:szCs w:val="32"/>
          <w:lang w:val="en-US" w:eastAsia="zh-CN"/>
        </w:rPr>
        <w:t xml:space="preserve">     </w:t>
      </w:r>
    </w:p>
    <w:p w14:paraId="0FA32301">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rPr>
          <w:rFonts w:hint="eastAsia" w:ascii="仿宋_GB2312" w:hAnsi="仿宋_GB2312" w:eastAsia="仿宋_GB2312" w:cs="仿宋_GB2312"/>
          <w:bCs/>
          <w:color w:val="auto"/>
          <w:sz w:val="32"/>
          <w:szCs w:val="32"/>
        </w:rPr>
        <w:sectPr>
          <w:headerReference r:id="rId3" w:type="default"/>
          <w:footerReference r:id="rId4" w:type="default"/>
          <w:pgSz w:w="11906" w:h="16838"/>
          <w:pgMar w:top="2154" w:right="1474" w:bottom="1984" w:left="1587" w:header="851" w:footer="992" w:gutter="0"/>
          <w:cols w:space="425" w:num="1"/>
          <w:docGrid w:type="lines" w:linePitch="312" w:charSpace="0"/>
        </w:sectPr>
      </w:pPr>
    </w:p>
    <w:p w14:paraId="6EAC54EA">
      <w:pPr>
        <w:keepNext w:val="0"/>
        <w:keepLines w:val="0"/>
        <w:pageBreakBefore w:val="0"/>
        <w:kinsoku/>
        <w:wordWrap/>
        <w:overflowPunct/>
        <w:topLinePunct w:val="0"/>
        <w:autoSpaceDE/>
        <w:autoSpaceDN/>
        <w:bidi w:val="0"/>
        <w:spacing w:line="560" w:lineRule="exact"/>
        <w:ind w:right="0" w:rightChars="0"/>
        <w:textAlignment w:val="auto"/>
        <w:rPr>
          <w:rFonts w:ascii="黑体" w:hAnsi="黑体" w:eastAsia="黑体" w:cs="黑体"/>
          <w:bCs/>
          <w:sz w:val="32"/>
          <w:szCs w:val="32"/>
        </w:rPr>
      </w:pPr>
      <w:r>
        <w:rPr>
          <w:rFonts w:hint="eastAsia" w:ascii="黑体" w:hAnsi="黑体" w:eastAsia="黑体" w:cs="黑体"/>
          <w:bCs/>
          <w:sz w:val="32"/>
          <w:szCs w:val="32"/>
        </w:rPr>
        <w:t>附件1</w:t>
      </w:r>
    </w:p>
    <w:p w14:paraId="53CDDD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p>
    <w:p w14:paraId="3505DBE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石家庄市环境信息中心</w:t>
      </w:r>
    </w:p>
    <w:p w14:paraId="0B0ADD0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石家庄市重点污染源监管（视频）系统</w:t>
      </w:r>
    </w:p>
    <w:p w14:paraId="30C0F3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运行维护项目询价要求及流程</w:t>
      </w:r>
    </w:p>
    <w:p w14:paraId="46832857">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Cs/>
          <w:sz w:val="32"/>
          <w:szCs w:val="32"/>
        </w:rPr>
      </w:pPr>
    </w:p>
    <w:p w14:paraId="52C4CAF2">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报价单位按照《询价响应文件》要求准备相关资料、装订成册一式叁份（一份正本贰份副本），并于询价会提交我单位询价小组。</w:t>
      </w:r>
    </w:p>
    <w:p w14:paraId="6149AC1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“二次报价表”可装订于《询价响应文件》中，也可单独提供，在报价单位与采购单位针对所采购项目进行充分沟通和交流后</w:t>
      </w:r>
      <w:r>
        <w:rPr>
          <w:rFonts w:hint="eastAsia" w:ascii="仿宋_GB2312" w:hAnsi="仿宋_GB2312" w:eastAsia="仿宋_GB2312" w:cs="仿宋_GB2312"/>
          <w:b/>
          <w:bCs w:val="0"/>
          <w:sz w:val="32"/>
          <w:szCs w:val="32"/>
        </w:rPr>
        <w:t>现场报价</w:t>
      </w:r>
      <w:r>
        <w:rPr>
          <w:rFonts w:hint="eastAsia" w:ascii="仿宋_GB2312" w:hAnsi="仿宋_GB2312" w:eastAsia="仿宋_GB2312" w:cs="仿宋_GB2312"/>
          <w:bCs/>
          <w:sz w:val="32"/>
          <w:szCs w:val="32"/>
        </w:rPr>
        <w:t>并签字盖章（各报价单位可以提前加盖好相关印章）。</w:t>
      </w:r>
    </w:p>
    <w:p w14:paraId="194993A4">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本询价会参会的社会主体单位和组织经营范围须与本项目工作相关</w:t>
      </w:r>
      <w:r>
        <w:rPr>
          <w:rFonts w:hint="eastAsia" w:ascii="仿宋_GB2312" w:hAnsi="仿宋_GB2312" w:eastAsia="仿宋_GB2312" w:cs="仿宋_GB2312"/>
          <w:b/>
          <w:bCs w:val="0"/>
          <w:sz w:val="32"/>
          <w:szCs w:val="32"/>
          <w:lang w:eastAsia="zh-CN"/>
        </w:rPr>
        <w:t>。</w:t>
      </w:r>
    </w:p>
    <w:p w14:paraId="73AFE511">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询价会如少于3家响应单位，报价无效。</w:t>
      </w:r>
    </w:p>
    <w:p w14:paraId="3253352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本次询价分为初始报价和二次报价，我单位将根据所有报价单位的两次报价进行综合评审，并确定最终预算金额（即采购预算金额）。</w:t>
      </w:r>
    </w:p>
    <w:p w14:paraId="43030F9C">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程序：报价单位递交《询价响应文件》→监督人员宣读各报价单位的初始报价→报价单位与采购单位针对所采购项目进行充分沟通和交流→二次报价→报价单位确认签字盖章→会议结束。</w:t>
      </w:r>
    </w:p>
    <w:p w14:paraId="2D06017F">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14:paraId="49B650E9">
      <w:pPr>
        <w:keepNext w:val="0"/>
        <w:keepLines w:val="0"/>
        <w:pageBreakBefore w:val="0"/>
        <w:kinsoku/>
        <w:wordWrap/>
        <w:overflowPunct/>
        <w:topLinePunct w:val="0"/>
        <w:autoSpaceDE/>
        <w:autoSpaceDN/>
        <w:bidi w:val="0"/>
        <w:spacing w:line="560" w:lineRule="exact"/>
        <w:ind w:right="0" w:rightChars="0"/>
        <w:textAlignment w:val="auto"/>
        <w:rPr>
          <w:rFonts w:hint="eastAsia" w:ascii="黑体" w:hAnsi="黑体" w:eastAsia="黑体" w:cs="黑体"/>
          <w:bCs/>
          <w:sz w:val="32"/>
          <w:szCs w:val="32"/>
        </w:rPr>
      </w:pPr>
      <w:r>
        <w:rPr>
          <w:rFonts w:hint="eastAsia" w:ascii="黑体" w:hAnsi="黑体" w:eastAsia="黑体" w:cs="黑体"/>
          <w:bCs/>
          <w:sz w:val="32"/>
          <w:szCs w:val="32"/>
        </w:rPr>
        <w:t>附件2</w:t>
      </w:r>
    </w:p>
    <w:p w14:paraId="116359CF">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b/>
          <w:color w:val="000000"/>
          <w:sz w:val="44"/>
          <w:szCs w:val="36"/>
          <w:lang w:eastAsia="zh-CN"/>
        </w:rPr>
      </w:pPr>
    </w:p>
    <w:p w14:paraId="7086F5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石家庄市环境信息中心</w:t>
      </w:r>
    </w:p>
    <w:p w14:paraId="7B0C83B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石家庄市重点污染源监管（视频）系统</w:t>
      </w:r>
    </w:p>
    <w:p w14:paraId="0551D1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运行维护项目工作方案</w:t>
      </w:r>
    </w:p>
    <w:p w14:paraId="61FEA94F">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60" w:lineRule="exact"/>
        <w:ind w:right="0" w:rightChars="0" w:firstLine="1920" w:firstLineChars="600"/>
        <w:textAlignment w:val="auto"/>
        <w:rPr>
          <w:rFonts w:ascii="仿宋" w:hAnsi="仿宋" w:eastAsia="仿宋" w:cs="仿宋"/>
          <w:sz w:val="32"/>
          <w:szCs w:val="32"/>
        </w:rPr>
      </w:pPr>
    </w:p>
    <w:p w14:paraId="7E54B5CA">
      <w:pPr>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宋体" w:eastAsia="仿宋_GB2312"/>
          <w:sz w:val="32"/>
          <w:szCs w:val="32"/>
        </w:rPr>
      </w:pPr>
      <w:r>
        <w:rPr>
          <w:rFonts w:hint="eastAsia" w:ascii="仿宋_GB2312" w:hAnsi="宋体" w:eastAsia="仿宋_GB2312"/>
          <w:sz w:val="32"/>
          <w:szCs w:val="32"/>
        </w:rPr>
        <w:t>为认真贯彻落实河北省大气污染防治工作领导小组办公室《关于印发河北省燃煤锅炉改造提升三年作战计划等12个专项计划和河北省大气环境监测监控体系建设方案等4个保障方案的通知》（冀气领办〔2018〕255号）；中共河北省生态环境厅党组印发《关于非现场监管执法改革的意见》的通知（冀环党组〔2022〕42号） 等文件要求，我单位拟开展</w:t>
      </w:r>
      <w:r>
        <w:rPr>
          <w:rFonts w:hint="eastAsia" w:ascii="仿宋_GB2312" w:hAnsi="仿宋_GB2312" w:eastAsia="仿宋_GB2312" w:cs="仿宋_GB2312"/>
          <w:kern w:val="2"/>
          <w:sz w:val="32"/>
          <w:szCs w:val="32"/>
          <w:lang w:val="en-US" w:eastAsia="zh-CN" w:bidi="ar-SA"/>
        </w:rPr>
        <w:t>石家庄市重点污染源监管（视频）系统运行维护项目采购工作</w:t>
      </w:r>
      <w:r>
        <w:rPr>
          <w:rFonts w:hint="eastAsia" w:ascii="仿宋_GB2312" w:hAnsi="宋体" w:eastAsia="仿宋_GB2312"/>
          <w:sz w:val="32"/>
          <w:szCs w:val="32"/>
        </w:rPr>
        <w:t>，实现对我市重点</w:t>
      </w:r>
      <w:r>
        <w:rPr>
          <w:rFonts w:hint="eastAsia" w:ascii="仿宋_GB2312" w:hAnsi="宋体" w:eastAsia="仿宋_GB2312"/>
          <w:sz w:val="32"/>
          <w:szCs w:val="32"/>
          <w:lang w:eastAsia="zh-CN"/>
        </w:rPr>
        <w:t>排污单位</w:t>
      </w:r>
      <w:r>
        <w:rPr>
          <w:rFonts w:hint="eastAsia" w:ascii="仿宋_GB2312" w:hAnsi="宋体" w:eastAsia="仿宋_GB2312"/>
          <w:sz w:val="32"/>
          <w:szCs w:val="32"/>
        </w:rPr>
        <w:t>自动</w:t>
      </w:r>
      <w:r>
        <w:rPr>
          <w:rFonts w:hint="eastAsia" w:ascii="仿宋_GB2312" w:hAnsi="宋体" w:eastAsia="仿宋_GB2312"/>
          <w:sz w:val="32"/>
          <w:szCs w:val="32"/>
          <w:lang w:eastAsia="zh-CN"/>
        </w:rPr>
        <w:t>监测</w:t>
      </w:r>
      <w:r>
        <w:rPr>
          <w:rFonts w:hint="eastAsia" w:ascii="仿宋_GB2312" w:hAnsi="宋体" w:eastAsia="仿宋_GB2312"/>
          <w:sz w:val="32"/>
          <w:szCs w:val="32"/>
        </w:rPr>
        <w:t>站房</w:t>
      </w:r>
      <w:r>
        <w:rPr>
          <w:rFonts w:hint="eastAsia" w:ascii="仿宋_GB2312" w:hAnsi="宋体" w:eastAsia="仿宋_GB2312"/>
          <w:sz w:val="32"/>
          <w:szCs w:val="32"/>
          <w:lang w:eastAsia="zh-CN"/>
        </w:rPr>
        <w:t>和</w:t>
      </w:r>
      <w:r>
        <w:rPr>
          <w:rFonts w:hint="eastAsia" w:ascii="仿宋_GB2312" w:hAnsi="宋体" w:eastAsia="仿宋_GB2312"/>
          <w:sz w:val="32"/>
          <w:szCs w:val="32"/>
        </w:rPr>
        <w:t>排放口管理、视频监控等功能，对于疑似环境违法行为留存录像，为执法部门固定相关证据。环保执法人员可随时远程查看系统实时视频和录像，有效的减轻了工作强度，提高了执法效率，为实现非现场执法提供了平台技术支撑。为顺利完成该项目工作，特制定本工作方案。</w:t>
      </w:r>
    </w:p>
    <w:p w14:paraId="69FC3DB0">
      <w:pPr>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ascii="黑体" w:hAnsi="黑体" w:eastAsia="黑体" w:cs="宋体"/>
          <w:kern w:val="0"/>
          <w:sz w:val="32"/>
          <w:szCs w:val="32"/>
          <w:highlight w:val="none"/>
        </w:rPr>
      </w:pPr>
      <w:r>
        <w:rPr>
          <w:rFonts w:hint="eastAsia" w:ascii="黑体" w:hAnsi="黑体" w:eastAsia="黑体" w:cs="宋体"/>
          <w:kern w:val="0"/>
          <w:sz w:val="32"/>
          <w:szCs w:val="32"/>
          <w:highlight w:val="none"/>
        </w:rPr>
        <w:t>一、项目实施背景、依据、来由、现状等</w:t>
      </w:r>
    </w:p>
    <w:p w14:paraId="58FDBE2E">
      <w:pPr>
        <w:pStyle w:val="45"/>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b w:val="0"/>
          <w:color w:val="auto"/>
          <w:sz w:val="32"/>
          <w:szCs w:val="32"/>
          <w:lang w:val="en-US" w:eastAsia="zh-CN" w:bidi="ar-SA"/>
        </w:rPr>
        <w:t>为认真贯彻落实河北省大气污染防治工作领导小组办公室《关于印发河北省燃煤锅炉改造提升三年作战计划等12个专项计划和河北省大气环境监测监控体系建设方案等4个保障方案的通知》（冀气领办〔2018〕255号）；中共河北省生态环境厅党组印发《关于非现场监管执法改革的意见》的通知（冀环党组〔2022〕42号） 等文件要求，通过系统平台对企业实时排放情况进行监管，增加现场端监控手段，实现对排污单位的</w:t>
      </w:r>
      <w:r>
        <w:rPr>
          <w:rFonts w:hint="eastAsia" w:ascii="仿宋_GB2312" w:hAnsi="仿宋" w:eastAsia="仿宋_GB2312" w:cs="Times New Roman"/>
          <w:b w:val="0"/>
          <w:color w:val="auto"/>
          <w:kern w:val="2"/>
          <w:sz w:val="32"/>
          <w:szCs w:val="32"/>
          <w:highlight w:val="none"/>
          <w:lang w:val="en-US" w:eastAsia="zh-CN" w:bidi="ar-SA"/>
        </w:rPr>
        <w:t>自动监控站房</w:t>
      </w:r>
      <w:r>
        <w:rPr>
          <w:rFonts w:hint="eastAsia" w:ascii="仿宋" w:hAnsi="仿宋" w:eastAsia="仿宋" w:cs="仿宋"/>
          <w:b w:val="0"/>
          <w:color w:val="auto"/>
          <w:sz w:val="32"/>
          <w:szCs w:val="32"/>
          <w:lang w:val="en-US" w:eastAsia="zh-CN" w:bidi="ar-SA"/>
        </w:rPr>
        <w:t>内和排放口所有人员的操作过程做到全程留痕记录，记录是否存在违规操作，</w:t>
      </w:r>
      <w:r>
        <w:rPr>
          <w:rFonts w:hint="eastAsia" w:ascii="仿宋" w:hAnsi="仿宋" w:eastAsia="仿宋" w:cs="仿宋"/>
          <w:b w:val="0"/>
          <w:bCs/>
          <w:sz w:val="32"/>
          <w:szCs w:val="32"/>
          <w:highlight w:val="none"/>
          <w:lang w:val="en-US" w:eastAsia="zh-CN"/>
        </w:rPr>
        <w:t>推动非现场执法平台的建设。</w:t>
      </w:r>
    </w:p>
    <w:p w14:paraId="6260A5D4">
      <w:pPr>
        <w:pStyle w:val="31"/>
        <w:pageBreakBefore w:val="0"/>
        <w:widowControl w:val="0"/>
        <w:kinsoku/>
        <w:wordWrap/>
        <w:overflowPunct/>
        <w:topLinePunct w:val="0"/>
        <w:autoSpaceDE/>
        <w:autoSpaceDN/>
        <w:bidi w:val="0"/>
        <w:adjustRightInd/>
        <w:snapToGrid/>
        <w:spacing w:before="0" w:after="0" w:line="560" w:lineRule="exact"/>
        <w:ind w:firstLine="640"/>
        <w:textAlignment w:val="auto"/>
        <w:rPr>
          <w:rFonts w:ascii="仿宋" w:hAnsi="Times New Roman" w:eastAsia="仿宋"/>
          <w:color w:val="auto"/>
          <w:sz w:val="32"/>
          <w:szCs w:val="28"/>
          <w:highlight w:val="none"/>
        </w:rPr>
      </w:pPr>
      <w:r>
        <w:rPr>
          <w:rFonts w:hint="eastAsia" w:ascii="仿宋_GB2312" w:hAnsi="仿宋" w:eastAsia="仿宋_GB2312" w:cs="Times New Roman"/>
          <w:b w:val="0"/>
          <w:color w:val="auto"/>
          <w:kern w:val="2"/>
          <w:sz w:val="32"/>
          <w:szCs w:val="32"/>
          <w:highlight w:val="none"/>
          <w:lang w:val="en-US" w:eastAsia="zh-CN" w:bidi="ar-SA"/>
        </w:rPr>
        <w:t>本项目旨在对石家庄63家</w:t>
      </w:r>
      <w:r>
        <w:rPr>
          <w:rFonts w:hint="eastAsia" w:ascii="仿宋_GB2312" w:hAnsi="宋体" w:eastAsia="仿宋_GB2312"/>
          <w:sz w:val="32"/>
          <w:szCs w:val="32"/>
        </w:rPr>
        <w:t>重点</w:t>
      </w:r>
      <w:r>
        <w:rPr>
          <w:rFonts w:hint="eastAsia" w:ascii="仿宋_GB2312" w:hAnsi="宋体" w:eastAsia="仿宋_GB2312"/>
          <w:sz w:val="32"/>
          <w:szCs w:val="32"/>
          <w:lang w:eastAsia="zh-CN"/>
        </w:rPr>
        <w:t>排污单位</w:t>
      </w:r>
      <w:r>
        <w:rPr>
          <w:rFonts w:hint="eastAsia" w:ascii="仿宋_GB2312" w:hAnsi="宋体" w:eastAsia="仿宋_GB2312"/>
          <w:sz w:val="32"/>
          <w:szCs w:val="32"/>
        </w:rPr>
        <w:t>自动</w:t>
      </w:r>
      <w:r>
        <w:rPr>
          <w:rFonts w:hint="eastAsia" w:ascii="仿宋_GB2312" w:hAnsi="宋体" w:eastAsia="仿宋_GB2312"/>
          <w:sz w:val="32"/>
          <w:szCs w:val="32"/>
          <w:lang w:eastAsia="zh-CN"/>
        </w:rPr>
        <w:t>监测</w:t>
      </w:r>
      <w:r>
        <w:rPr>
          <w:rFonts w:hint="eastAsia" w:ascii="仿宋_GB2312" w:hAnsi="宋体" w:eastAsia="仿宋_GB2312"/>
          <w:sz w:val="32"/>
          <w:szCs w:val="32"/>
        </w:rPr>
        <w:t>站房</w:t>
      </w:r>
      <w:r>
        <w:rPr>
          <w:rFonts w:hint="eastAsia" w:ascii="仿宋_GB2312" w:hAnsi="宋体" w:eastAsia="仿宋_GB2312"/>
          <w:sz w:val="32"/>
          <w:szCs w:val="32"/>
          <w:lang w:eastAsia="zh-CN"/>
        </w:rPr>
        <w:t>和</w:t>
      </w:r>
      <w:r>
        <w:rPr>
          <w:rFonts w:hint="eastAsia" w:ascii="仿宋_GB2312" w:hAnsi="宋体" w:eastAsia="仿宋_GB2312"/>
          <w:sz w:val="32"/>
          <w:szCs w:val="32"/>
        </w:rPr>
        <w:t>排放口</w:t>
      </w:r>
      <w:r>
        <w:rPr>
          <w:rFonts w:hint="eastAsia" w:ascii="仿宋_GB2312" w:hAnsi="仿宋" w:eastAsia="仿宋_GB2312" w:cs="Times New Roman"/>
          <w:b w:val="0"/>
          <w:color w:val="auto"/>
          <w:kern w:val="2"/>
          <w:sz w:val="32"/>
          <w:szCs w:val="32"/>
          <w:highlight w:val="none"/>
          <w:lang w:val="en-US" w:eastAsia="zh-CN" w:bidi="ar-SA"/>
        </w:rPr>
        <w:t>进行监控，能够清晰的观察到排污口和站房人员活动情况，做到全天24小时不间断监控，记录人员操作痕迹。</w:t>
      </w:r>
    </w:p>
    <w:p w14:paraId="08C14655">
      <w:pPr>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color w:val="auto"/>
          <w:kern w:val="2"/>
          <w:sz w:val="32"/>
          <w:szCs w:val="32"/>
          <w:highlight w:val="yellow"/>
          <w:lang w:val="en-GB" w:eastAsia="zh-CN" w:bidi="ar-SA"/>
        </w:rPr>
      </w:pPr>
      <w:bookmarkStart w:id="0" w:name="_Toc130"/>
      <w:bookmarkStart w:id="1" w:name="_Toc63671255"/>
      <w:r>
        <w:rPr>
          <w:rFonts w:hint="eastAsia" w:ascii="仿宋_GB2312" w:hAnsi="仿宋_GB2312" w:eastAsia="仿宋_GB2312" w:cs="仿宋_GB2312"/>
          <w:color w:val="auto"/>
          <w:kern w:val="2"/>
          <w:sz w:val="32"/>
          <w:szCs w:val="32"/>
          <w:highlight w:val="none"/>
          <w:lang w:val="en-GB" w:eastAsia="zh-CN" w:bidi="ar-SA"/>
        </w:rPr>
        <w:t>项目政策依据</w:t>
      </w:r>
      <w:bookmarkEnd w:id="0"/>
      <w:bookmarkEnd w:id="1"/>
      <w:r>
        <w:rPr>
          <w:rFonts w:hint="eastAsia" w:ascii="仿宋_GB2312" w:hAnsi="仿宋_GB2312" w:eastAsia="仿宋_GB2312" w:cs="仿宋_GB2312"/>
          <w:color w:val="auto"/>
          <w:kern w:val="2"/>
          <w:sz w:val="32"/>
          <w:szCs w:val="32"/>
          <w:highlight w:val="none"/>
          <w:lang w:val="en-GB" w:eastAsia="zh-CN" w:bidi="ar-SA"/>
        </w:rPr>
        <w:t>如下：</w:t>
      </w:r>
    </w:p>
    <w:p w14:paraId="1954E9E8">
      <w:pPr>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color w:val="auto"/>
          <w:kern w:val="2"/>
          <w:sz w:val="32"/>
          <w:szCs w:val="32"/>
          <w:highlight w:val="none"/>
          <w:lang w:val="en-US" w:eastAsia="zh-CN" w:bidi="ar-SA"/>
        </w:rPr>
      </w:pPr>
      <w:r>
        <w:rPr>
          <w:rFonts w:hint="eastAsia" w:ascii="仿宋" w:hAnsi="仿宋" w:eastAsia="仿宋" w:cs="仿宋"/>
          <w:b w:val="0"/>
          <w:color w:val="auto"/>
          <w:kern w:val="2"/>
          <w:sz w:val="32"/>
          <w:szCs w:val="32"/>
          <w:highlight w:val="none"/>
          <w:lang w:val="en-US" w:eastAsia="zh-CN" w:bidi="ar-SA"/>
        </w:rPr>
        <w:t>（1）河北省大气污染防治工作领导小组办公室发文《关于印发河北省燃煤锅炉改造提升三年作战计划等12个专项计划和河北省大气环境监测监控体系建设方案等4个保障方案的通知》（冀气领办〔2018〕255号）</w:t>
      </w:r>
    </w:p>
    <w:p w14:paraId="37016AFA">
      <w:pPr>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color w:val="auto"/>
          <w:kern w:val="2"/>
          <w:sz w:val="32"/>
          <w:szCs w:val="32"/>
          <w:highlight w:val="none"/>
          <w:lang w:val="en-US" w:eastAsia="zh-CN" w:bidi="ar-SA"/>
        </w:rPr>
      </w:pPr>
      <w:r>
        <w:rPr>
          <w:rFonts w:hint="eastAsia" w:ascii="仿宋" w:hAnsi="仿宋" w:eastAsia="仿宋" w:cs="仿宋"/>
          <w:b w:val="0"/>
          <w:color w:val="auto"/>
          <w:kern w:val="2"/>
          <w:sz w:val="32"/>
          <w:szCs w:val="32"/>
          <w:highlight w:val="none"/>
          <w:lang w:val="en-US" w:eastAsia="zh-CN" w:bidi="ar-SA"/>
        </w:rPr>
        <w:t>（2）中共河北省生态环境厅党组印发《关于非现场监管执法改革的意见》的通知（冀环党组〔2022〕42号）</w:t>
      </w:r>
    </w:p>
    <w:p w14:paraId="4C1959C4">
      <w:pPr>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GB" w:eastAsia="en-US" w:bidi="ar-SA"/>
        </w:rPr>
      </w:pPr>
      <w:r>
        <w:rPr>
          <w:rFonts w:hint="eastAsia" w:ascii="仿宋_GB2312" w:hAnsi="仿宋_GB2312" w:eastAsia="仿宋_GB2312" w:cs="仿宋_GB2312"/>
          <w:b w:val="0"/>
          <w:color w:val="auto"/>
          <w:kern w:val="0"/>
          <w:sz w:val="32"/>
          <w:szCs w:val="32"/>
          <w:highlight w:val="none"/>
          <w:lang w:val="en-GB" w:eastAsia="en-US" w:bidi="ar-SA"/>
        </w:rPr>
        <w:t>这些相关法规和政策，对在线监测设备参数管控系统</w:t>
      </w:r>
      <w:r>
        <w:rPr>
          <w:rFonts w:hint="eastAsia" w:ascii="仿宋_GB2312" w:hAnsi="仿宋_GB2312" w:eastAsia="仿宋_GB2312" w:cs="仿宋_GB2312"/>
          <w:b w:val="0"/>
          <w:color w:val="auto"/>
          <w:kern w:val="0"/>
          <w:sz w:val="32"/>
          <w:szCs w:val="32"/>
          <w:highlight w:val="none"/>
          <w:lang w:val="en-US" w:eastAsia="zh-CN" w:bidi="ar-SA"/>
        </w:rPr>
        <w:t>的内容</w:t>
      </w:r>
      <w:r>
        <w:rPr>
          <w:rFonts w:hint="eastAsia" w:ascii="仿宋_GB2312" w:hAnsi="仿宋_GB2312" w:eastAsia="仿宋_GB2312" w:cs="仿宋_GB2312"/>
          <w:b w:val="0"/>
          <w:color w:val="auto"/>
          <w:kern w:val="0"/>
          <w:sz w:val="32"/>
          <w:szCs w:val="32"/>
          <w:highlight w:val="none"/>
          <w:lang w:val="en-GB" w:eastAsia="en-US" w:bidi="ar-SA"/>
        </w:rPr>
        <w:t>提出了明确要求，并对应用</w:t>
      </w:r>
      <w:r>
        <w:rPr>
          <w:rFonts w:hint="eastAsia" w:ascii="仿宋_GB2312" w:hAnsi="仿宋_GB2312" w:eastAsia="仿宋_GB2312" w:cs="仿宋_GB2312"/>
          <w:b w:val="0"/>
          <w:color w:val="auto"/>
          <w:kern w:val="0"/>
          <w:sz w:val="32"/>
          <w:szCs w:val="32"/>
          <w:highlight w:val="none"/>
          <w:lang w:val="en-US" w:eastAsia="zh-CN" w:bidi="ar-SA"/>
        </w:rPr>
        <w:t>内容</w:t>
      </w:r>
      <w:r>
        <w:rPr>
          <w:rFonts w:hint="eastAsia" w:ascii="仿宋_GB2312" w:hAnsi="仿宋_GB2312" w:eastAsia="仿宋_GB2312" w:cs="仿宋_GB2312"/>
          <w:b w:val="0"/>
          <w:color w:val="auto"/>
          <w:kern w:val="0"/>
          <w:sz w:val="32"/>
          <w:szCs w:val="32"/>
          <w:highlight w:val="none"/>
          <w:lang w:val="en-GB" w:eastAsia="en-US" w:bidi="ar-SA"/>
        </w:rPr>
        <w:t>予以了</w:t>
      </w:r>
      <w:r>
        <w:rPr>
          <w:rFonts w:hint="eastAsia" w:ascii="仿宋_GB2312" w:hAnsi="仿宋_GB2312" w:eastAsia="仿宋_GB2312" w:cs="仿宋_GB2312"/>
          <w:b w:val="0"/>
          <w:color w:val="auto"/>
          <w:kern w:val="0"/>
          <w:sz w:val="32"/>
          <w:szCs w:val="32"/>
          <w:highlight w:val="none"/>
          <w:lang w:val="en-US" w:eastAsia="zh-CN" w:bidi="ar-SA"/>
        </w:rPr>
        <w:t>确</w:t>
      </w:r>
      <w:r>
        <w:rPr>
          <w:rFonts w:hint="eastAsia" w:ascii="仿宋_GB2312" w:hAnsi="仿宋_GB2312" w:eastAsia="仿宋_GB2312" w:cs="仿宋_GB2312"/>
          <w:b w:val="0"/>
          <w:color w:val="auto"/>
          <w:kern w:val="0"/>
          <w:sz w:val="32"/>
          <w:szCs w:val="32"/>
          <w:highlight w:val="none"/>
          <w:lang w:val="en-GB" w:eastAsia="en-US" w:bidi="ar-SA"/>
        </w:rPr>
        <w:t>定，是相关项目的建设背景和指导方针。</w:t>
      </w:r>
    </w:p>
    <w:p w14:paraId="6CEF5051">
      <w:pPr>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ascii="黑体" w:hAnsi="黑体" w:eastAsia="黑体" w:cs="宋体"/>
          <w:kern w:val="0"/>
          <w:sz w:val="32"/>
          <w:szCs w:val="32"/>
          <w:highlight w:val="none"/>
        </w:rPr>
      </w:pPr>
      <w:r>
        <w:rPr>
          <w:rFonts w:hint="eastAsia" w:ascii="黑体" w:hAnsi="黑体" w:eastAsia="黑体" w:cs="宋体"/>
          <w:kern w:val="0"/>
          <w:sz w:val="32"/>
          <w:szCs w:val="32"/>
          <w:highlight w:val="none"/>
        </w:rPr>
        <w:t>二、工作内容</w:t>
      </w:r>
    </w:p>
    <w:p w14:paraId="2A413151">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b w:val="0"/>
          <w:color w:val="auto"/>
          <w:kern w:val="0"/>
          <w:sz w:val="32"/>
          <w:szCs w:val="32"/>
          <w:highlight w:val="none"/>
          <w:lang w:val="en-GB" w:eastAsia="en-US" w:bidi="ar-SA"/>
        </w:rPr>
      </w:pPr>
      <w:r>
        <w:rPr>
          <w:rFonts w:hint="eastAsia" w:ascii="仿宋_GB2312" w:hAnsi="仿宋_GB2312" w:eastAsia="仿宋_GB2312" w:cs="仿宋_GB2312"/>
          <w:b w:val="0"/>
          <w:color w:val="auto"/>
          <w:kern w:val="0"/>
          <w:sz w:val="32"/>
          <w:szCs w:val="32"/>
          <w:highlight w:val="none"/>
          <w:lang w:val="en-GB" w:eastAsia="en-US" w:bidi="ar-SA"/>
        </w:rPr>
        <w:t>该项目通过对石家庄63家重点排污单位自动监测站房和排放口进行监控，能够清晰的观察到排污口和站房人员活动情况，做到全天24小时不间断监控。</w:t>
      </w:r>
      <w:r>
        <w:rPr>
          <w:rFonts w:hint="eastAsia" w:ascii="仿宋_GB2312" w:hAnsi="仿宋_GB2312" w:eastAsia="仿宋_GB2312" w:cs="仿宋_GB2312"/>
          <w:b w:val="0"/>
          <w:color w:val="auto"/>
          <w:kern w:val="0"/>
          <w:sz w:val="32"/>
          <w:szCs w:val="32"/>
          <w:highlight w:val="none"/>
          <w:lang w:val="en-GB" w:eastAsia="zh-CN" w:bidi="ar-SA"/>
        </w:rPr>
        <w:t>工作</w:t>
      </w:r>
      <w:r>
        <w:rPr>
          <w:rFonts w:hint="eastAsia" w:ascii="仿宋_GB2312" w:hAnsi="仿宋_GB2312" w:eastAsia="仿宋_GB2312" w:cs="仿宋_GB2312"/>
          <w:b w:val="0"/>
          <w:color w:val="auto"/>
          <w:kern w:val="0"/>
          <w:sz w:val="32"/>
          <w:szCs w:val="32"/>
          <w:highlight w:val="none"/>
          <w:lang w:val="en-GB" w:eastAsia="en-US" w:bidi="ar-SA"/>
        </w:rPr>
        <w:t>人员</w:t>
      </w:r>
      <w:r>
        <w:rPr>
          <w:rFonts w:hint="eastAsia" w:ascii="仿宋_GB2312" w:hAnsi="仿宋_GB2312" w:eastAsia="仿宋_GB2312" w:cs="仿宋_GB2312"/>
          <w:b w:val="0"/>
          <w:color w:val="auto"/>
          <w:kern w:val="0"/>
          <w:sz w:val="32"/>
          <w:szCs w:val="32"/>
          <w:highlight w:val="none"/>
          <w:lang w:val="en-GB" w:eastAsia="zh-CN" w:bidi="ar-SA"/>
        </w:rPr>
        <w:t>通过</w:t>
      </w:r>
      <w:r>
        <w:rPr>
          <w:rFonts w:hint="eastAsia" w:ascii="仿宋_GB2312" w:hAnsi="仿宋_GB2312" w:eastAsia="仿宋_GB2312" w:cs="仿宋_GB2312"/>
          <w:b w:val="0"/>
          <w:color w:val="auto"/>
          <w:kern w:val="0"/>
          <w:sz w:val="32"/>
          <w:szCs w:val="32"/>
          <w:highlight w:val="none"/>
          <w:lang w:val="en-GB" w:eastAsia="en-US" w:bidi="ar-SA"/>
        </w:rPr>
        <w:t>查看系统实时视频和录像，依托平台智能化管理，对现场污染物排放及人员操作情况进行监督。技术服务期限为1年。本项目专门面向小微企业采购。</w:t>
      </w:r>
    </w:p>
    <w:p w14:paraId="60817576">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宋体"/>
          <w:kern w:val="0"/>
          <w:sz w:val="32"/>
          <w:szCs w:val="32"/>
          <w:highlight w:val="yellow"/>
        </w:rPr>
      </w:pPr>
      <w:r>
        <w:rPr>
          <w:rFonts w:hint="eastAsia" w:ascii="黑体" w:hAnsi="黑体" w:eastAsia="黑体" w:cs="宋体"/>
          <w:kern w:val="0"/>
          <w:sz w:val="32"/>
          <w:szCs w:val="32"/>
          <w:highlight w:val="none"/>
        </w:rPr>
        <w:t>三、预期效果/目的</w:t>
      </w:r>
    </w:p>
    <w:p w14:paraId="5CDDC2E1">
      <w:pPr>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该项目对涉及的63家重点排污单位自动监测站房和排放口实时监控，监督企业自动监控设备运行情况，对于疑似环境违法行为及时留存录像，保留视频录像证据，为查处环境违法案件提供佐证材料。</w:t>
      </w:r>
    </w:p>
    <w:p w14:paraId="7027EFBC">
      <w:pPr>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通过本项目的实施，环保执法人员可随时远程查看系统实时视频和录像，有效的减轻了工作强度，提高了执法效率，为实现非现场执法提供了平台技术支撑。</w:t>
      </w:r>
    </w:p>
    <w:p w14:paraId="40CA44F5">
      <w:pPr>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仿宋_GB2312"/>
          <w:bCs/>
          <w:sz w:val="32"/>
          <w:szCs w:val="32"/>
          <w:highlight w:val="none"/>
        </w:rPr>
      </w:pPr>
      <w:r>
        <w:rPr>
          <w:rFonts w:hint="eastAsia" w:ascii="黑体" w:hAnsi="黑体" w:eastAsia="黑体" w:cs="仿宋_GB2312"/>
          <w:bCs/>
          <w:sz w:val="32"/>
          <w:szCs w:val="32"/>
          <w:highlight w:val="none"/>
        </w:rPr>
        <w:t>四、实施要求</w:t>
      </w:r>
    </w:p>
    <w:p w14:paraId="1975BFAE">
      <w:pPr>
        <w:pStyle w:val="2"/>
        <w:pageBreakBefore w:val="0"/>
        <w:kinsoku/>
        <w:wordWrap/>
        <w:overflowPunct/>
        <w:topLinePunct w:val="0"/>
        <w:autoSpaceDE/>
        <w:autoSpaceDN/>
        <w:bidi w:val="0"/>
        <w:spacing w:line="560" w:lineRule="exact"/>
        <w:jc w:val="left"/>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highlight w:val="none"/>
          <w:lang w:val="en-US" w:eastAsia="zh-CN"/>
        </w:rPr>
        <w:t>（一）运维内容</w:t>
      </w:r>
    </w:p>
    <w:p w14:paraId="6669FB52">
      <w:pPr>
        <w:pStyle w:val="30"/>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现场端（监测参数管控仪）管控仪</w:t>
      </w:r>
    </w:p>
    <w:p w14:paraId="51FD9616">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本项目主要是对石家庄市重点企业安装的企业端视频监控、网络传输及中心平台系统等三个部分的运营维护，保证各系统稳定正常运行。</w:t>
      </w:r>
    </w:p>
    <w:p w14:paraId="0F853046">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1.摄像机的日常保养：（括号内标明的是该项服务周期）</w:t>
      </w:r>
    </w:p>
    <w:p w14:paraId="309A5946">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1）每天通过网络平台远程对摄像机运行状态进行检查，观察设备工作是否正常，通讯是否畅通，发现数据或图像异常，立即前往站点进行检查处理。</w:t>
      </w:r>
    </w:p>
    <w:p w14:paraId="7E9271D2">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2）简单维护（15天内不少于一次）：</w:t>
      </w:r>
    </w:p>
    <w:p w14:paraId="2F35B40C">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a：检查设备的运行状态，判断是否正常。</w:t>
      </w:r>
    </w:p>
    <w:p w14:paraId="0DB74817">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b：随机查看不同时间点录像，判断是否正常。</w:t>
      </w:r>
    </w:p>
    <w:p w14:paraId="1E1B7EE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3）一级维护（30天内不少于一次）：</w:t>
      </w:r>
    </w:p>
    <w:p w14:paraId="6E1BE66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a：对镜头进行一次维护、清理周围杂物及尘土；</w:t>
      </w:r>
    </w:p>
    <w:p w14:paraId="028A8DF2">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b：检查摄像头，摄像头图像清晰，无变形、无损坏。</w:t>
      </w:r>
    </w:p>
    <w:p w14:paraId="66F49A5A">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4）二级维护（3个月内不少于一次）：</w:t>
      </w:r>
    </w:p>
    <w:p w14:paraId="4D979B6D">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对摄像头清晰度进行校定。</w:t>
      </w:r>
    </w:p>
    <w:p w14:paraId="3987495C">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5）三级维护（12个月内不少于一次）：</w:t>
      </w:r>
    </w:p>
    <w:p w14:paraId="579F833D">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a：对现场信号线和接头进行检修或更换 ；</w:t>
      </w:r>
    </w:p>
    <w:p w14:paraId="5F26151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b：调整镜头角度；</w:t>
      </w:r>
    </w:p>
    <w:p w14:paraId="07CCBC47">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c：检修或更换防雨罩（雨刷）。</w:t>
      </w:r>
    </w:p>
    <w:p w14:paraId="3AAAB65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2.现场端（除摄像头）的日常保养：（括号内标明的是该项服务周期）</w:t>
      </w:r>
    </w:p>
    <w:p w14:paraId="44A9A49C">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1）简单维护（15天内不少于一次）：</w:t>
      </w:r>
    </w:p>
    <w:p w14:paraId="43930028">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a：检查、清洁服务器，服务器运行正常；</w:t>
      </w:r>
    </w:p>
    <w:p w14:paraId="7E0750AC">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b：检查服务器接头、线路是否正常通畅；</w:t>
      </w:r>
    </w:p>
    <w:p w14:paraId="04F00B2B">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c：检查图像、数据是否正常存储，硬盘无噪音、无过热、无污垢；</w:t>
      </w:r>
    </w:p>
    <w:p w14:paraId="2D5E4B8B">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d：检查现场通讯，通畅、无屏蔽。</w:t>
      </w:r>
    </w:p>
    <w:p w14:paraId="5B4EEC70">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2)一级维护（30日内不少于一次）：</w:t>
      </w:r>
    </w:p>
    <w:p w14:paraId="1832578A">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a：现场用笔记本调取任意1日图像，判断是否正常。</w:t>
      </w:r>
    </w:p>
    <w:p w14:paraId="3186DD3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b：清洗风扇；</w:t>
      </w:r>
    </w:p>
    <w:p w14:paraId="67D30A7F">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c：检查设备接地情况，机壳与大地间无明显电压。</w:t>
      </w:r>
    </w:p>
    <w:p w14:paraId="25FBEED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3)二级维护（3个月内不少于一次）：</w:t>
      </w:r>
    </w:p>
    <w:p w14:paraId="2C3841AF">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a：检查网络的网速；</w:t>
      </w:r>
    </w:p>
    <w:p w14:paraId="1D22402C">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b：检查工作电压及信号。</w:t>
      </w:r>
    </w:p>
    <w:p w14:paraId="5724113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3.重点污染源监管系统平台维护内容：（括号内标明的是该项服务周期）</w:t>
      </w:r>
    </w:p>
    <w:p w14:paraId="5CFE0B6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1）简单维护</w:t>
      </w:r>
    </w:p>
    <w:p w14:paraId="3E9FAF5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a：每日登陆平台，查看平台运行状况；</w:t>
      </w:r>
    </w:p>
    <w:p w14:paraId="491BFB0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b：检查存储设备，能正常存储。</w:t>
      </w:r>
    </w:p>
    <w:p w14:paraId="44E4293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2）一级维护（30天内不少于一次）：</w:t>
      </w:r>
    </w:p>
    <w:p w14:paraId="45FE66F0">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a：检查传输设备在线情况，时时在线、无掉线现象；</w:t>
      </w:r>
    </w:p>
    <w:p w14:paraId="46CEAAB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b：检查数据和图像接收、存储情况，无丢失数据；</w:t>
      </w:r>
    </w:p>
    <w:p w14:paraId="2D9E676B">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3）二级维护（3个月内不少于一次）：</w:t>
      </w:r>
    </w:p>
    <w:p w14:paraId="4EA3D50B">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a：检查传输设备通讯情况。</w:t>
      </w:r>
    </w:p>
    <w:p w14:paraId="4C8F9747">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b：检查各级权限使用情况，无异常登录；</w:t>
      </w:r>
    </w:p>
    <w:p w14:paraId="17C12CAD">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c：设备的清洗。</w:t>
      </w:r>
    </w:p>
    <w:p w14:paraId="6BE1CF2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4）根据用户需要，免费升级平台软件。</w:t>
      </w:r>
    </w:p>
    <w:p w14:paraId="0E0DE9FD">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4.日常保养其它事项：</w:t>
      </w:r>
    </w:p>
    <w:p w14:paraId="49BF84E1">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 xml:space="preserve">1）保证现场控制柜及设备的清洁； </w:t>
      </w:r>
    </w:p>
    <w:p w14:paraId="6C9D2B9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2）对电源控制器、电扇进行检查，以保证正常运转条件；</w:t>
      </w:r>
    </w:p>
    <w:p w14:paraId="42CAF710">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3）现场记录单要清晰、完整填写并有维护人员签字，及时归档；</w:t>
      </w:r>
    </w:p>
    <w:p w14:paraId="3FC9FCA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4）清晰、完整记录设备技术档案，以对运行的设备做出正确评价。</w:t>
      </w:r>
    </w:p>
    <w:p w14:paraId="5326493F">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5）注意事项：</w:t>
      </w:r>
    </w:p>
    <w:p w14:paraId="1ADCC7A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在对监控系统设备进行维护过程中，应对一些情况加以防范，保证设备的运行正常，主要需做好防尘、防腐、防雷的工作，以及用电安全。</w:t>
      </w:r>
    </w:p>
    <w:p w14:paraId="0208FCFA">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①防尘、防腐</w:t>
      </w:r>
    </w:p>
    <w:p w14:paraId="4F642288">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对于监控系统的各种采集设备来说，由于设备直接置于户外，环境中灰尘多，还有腐蚀性物质，摄像机护罩老化快，需要维护人员定期清理镜头，检查护罩是否存在损坏等安全隐患，及时更换新的护罩。</w:t>
      </w:r>
    </w:p>
    <w:p w14:paraId="7211F930">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 xml:space="preserve">②防雷、防干扰 </w:t>
      </w:r>
    </w:p>
    <w:p w14:paraId="347AF027">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雷雨天气给监控设备正常的运行造成很大的安全隐患，因此，监控设备在维护过程中必须做好防雷工作。要定期检查防雷模块及地线是否完好，接地电阻是否满足要求。</w:t>
      </w:r>
    </w:p>
    <w:p w14:paraId="658E0696">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5.其他</w:t>
      </w:r>
    </w:p>
    <w:p w14:paraId="4FB77DBB">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1）合同期内须派1名专职技术人员，驻市生态环境局负责中心平台维护。</w:t>
      </w:r>
    </w:p>
    <w:p w14:paraId="7ADC2044">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2）所更换的备机（配件）须与现有设备质量一致。</w:t>
      </w:r>
    </w:p>
    <w:p w14:paraId="06F3E155">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GB" w:eastAsia="en-US" w:bidi="ar-SA"/>
        </w:rPr>
      </w:pPr>
      <w:r>
        <w:rPr>
          <w:rFonts w:hint="eastAsia" w:ascii="仿宋_GB2312" w:hAnsi="仿宋_GB2312" w:eastAsia="仿宋_GB2312" w:cs="仿宋_GB2312"/>
          <w:b w:val="0"/>
          <w:color w:val="auto"/>
          <w:kern w:val="0"/>
          <w:sz w:val="32"/>
          <w:szCs w:val="32"/>
          <w:highlight w:val="none"/>
          <w:lang w:val="en-US" w:eastAsia="zh-CN" w:bidi="ar-SA"/>
        </w:rPr>
        <w:t>3）所更换的备机（配件）产权归市生态环境局。</w:t>
      </w:r>
    </w:p>
    <w:p w14:paraId="1CD26A12">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（二）运维服务</w:t>
      </w:r>
    </w:p>
    <w:p w14:paraId="3331AE8E">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总体运维维护要求：</w:t>
      </w:r>
    </w:p>
    <w:p w14:paraId="5F342DCF">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1.现场设备平均无故障运行时间≥15天；</w:t>
      </w:r>
    </w:p>
    <w:p w14:paraId="54C8ACDD">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2.设备正常运转率≥95%，以保证监控画面的连贯性；</w:t>
      </w:r>
    </w:p>
    <w:p w14:paraId="5E1BA9F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3.发现故障或接到故障通知，2小时响应，在12小时内赶到现场进行处理；保证24小时内维修完成，并恢复设施运行；24小时内无法完成修复工作的，更换备用监控设备；</w:t>
      </w:r>
    </w:p>
    <w:p w14:paraId="33BEAC23">
      <w:pPr>
        <w:pStyle w:val="30"/>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b w:val="0"/>
          <w:color w:val="auto"/>
          <w:kern w:val="0"/>
          <w:sz w:val="32"/>
          <w:szCs w:val="32"/>
          <w:highlight w:val="none"/>
          <w:lang w:val="en-US" w:eastAsia="zh-CN" w:bidi="ar-SA"/>
        </w:rPr>
      </w:pPr>
      <w:r>
        <w:rPr>
          <w:rFonts w:hint="eastAsia" w:ascii="仿宋_GB2312" w:hAnsi="仿宋_GB2312" w:eastAsia="仿宋_GB2312" w:cs="仿宋_GB2312"/>
          <w:b w:val="0"/>
          <w:color w:val="auto"/>
          <w:kern w:val="0"/>
          <w:sz w:val="32"/>
          <w:szCs w:val="32"/>
          <w:highlight w:val="none"/>
          <w:lang w:val="en-US" w:eastAsia="zh-CN" w:bidi="ar-SA"/>
        </w:rPr>
        <w:t>4.现场情况运营台账日报表、月报表、故障维修记录表、设备故障统计表，以上四表要求清晰、完整填写并有维护人员签字，及时归档。</w:t>
      </w:r>
    </w:p>
    <w:p w14:paraId="6C37F43A">
      <w:pPr>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ascii="黑体" w:hAnsi="黑体" w:eastAsia="黑体" w:cs="仿宋_GB2312"/>
          <w:bCs/>
          <w:sz w:val="32"/>
          <w:szCs w:val="32"/>
          <w:highlight w:val="none"/>
        </w:rPr>
      </w:pPr>
      <w:r>
        <w:rPr>
          <w:rFonts w:hint="eastAsia" w:ascii="黑体" w:hAnsi="黑体" w:eastAsia="黑体" w:cs="仿宋_GB2312"/>
          <w:bCs/>
          <w:sz w:val="32"/>
          <w:szCs w:val="32"/>
          <w:highlight w:val="none"/>
          <w:lang w:val="en-US" w:eastAsia="zh-CN"/>
        </w:rPr>
        <w:t>五</w:t>
      </w:r>
      <w:r>
        <w:rPr>
          <w:rFonts w:hint="eastAsia" w:ascii="黑体" w:hAnsi="黑体" w:eastAsia="黑体" w:cs="仿宋_GB2312"/>
          <w:bCs/>
          <w:sz w:val="32"/>
          <w:szCs w:val="32"/>
          <w:highlight w:val="none"/>
        </w:rPr>
        <w:t>、其他要求</w:t>
      </w:r>
    </w:p>
    <w:p w14:paraId="6B1C19BB">
      <w:pPr>
        <w:pStyle w:val="50"/>
        <w:keepLines w:val="0"/>
        <w:pageBreakBefore w:val="0"/>
        <w:kinsoku/>
        <w:wordWrap/>
        <w:overflowPunct/>
        <w:topLinePunct w:val="0"/>
        <w:autoSpaceDE/>
        <w:autoSpaceDN/>
        <w:bidi w:val="0"/>
        <w:adjustRightInd/>
        <w:snapToGrid/>
        <w:spacing w:before="0" w:after="0" w:line="560" w:lineRule="exact"/>
        <w:ind w:firstLine="640"/>
        <w:textAlignment w:val="auto"/>
        <w:rPr>
          <w:rFonts w:hint="eastAsia" w:ascii="仿宋_GB2312" w:hAnsi="仿宋_GB2312" w:eastAsia="仿宋_GB2312" w:cs="仿宋_GB2312"/>
          <w:b w:val="0"/>
          <w:bCs/>
          <w:kern w:val="2"/>
          <w:sz w:val="32"/>
          <w:szCs w:val="32"/>
          <w:highlight w:val="none"/>
          <w:lang w:val="en-US" w:eastAsia="zh-CN" w:bidi="ar-SA"/>
        </w:rPr>
      </w:pPr>
      <w:r>
        <w:rPr>
          <w:rFonts w:hint="eastAsia" w:ascii="仿宋_GB2312" w:hAnsi="仿宋_GB2312" w:eastAsia="仿宋_GB2312" w:cs="仿宋_GB2312"/>
          <w:b w:val="0"/>
          <w:bCs/>
          <w:kern w:val="2"/>
          <w:sz w:val="32"/>
          <w:szCs w:val="32"/>
          <w:highlight w:val="none"/>
          <w:lang w:val="en-US" w:eastAsia="zh-CN" w:bidi="ar-SA"/>
        </w:rPr>
        <w:t>无。</w:t>
      </w:r>
    </w:p>
    <w:p w14:paraId="64B7555B">
      <w:pPr>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1"/>
        <w:rPr>
          <w:highlight w:val="none"/>
        </w:rPr>
      </w:pPr>
      <w:r>
        <w:rPr>
          <w:rFonts w:hint="eastAsia" w:ascii="黑体" w:hAnsi="黑体" w:eastAsia="黑体" w:cs="仿宋_GB2312"/>
          <w:bCs/>
          <w:sz w:val="32"/>
          <w:szCs w:val="32"/>
          <w:highlight w:val="none"/>
        </w:rPr>
        <w:t>六、项目效益分析</w:t>
      </w:r>
    </w:p>
    <w:p w14:paraId="3AA9A0D9">
      <w:pPr>
        <w:pageBreakBefore w:val="0"/>
        <w:kinsoku/>
        <w:wordWrap/>
        <w:overflowPunct/>
        <w:topLinePunct w:val="0"/>
        <w:autoSpaceDE/>
        <w:autoSpaceDN/>
        <w:bidi w:val="0"/>
        <w:snapToGrid/>
        <w:spacing w:line="56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lang w:val="en-US" w:eastAsia="zh-CN"/>
        </w:rPr>
        <w:t>生态</w:t>
      </w:r>
      <w:r>
        <w:rPr>
          <w:rFonts w:hint="eastAsia" w:ascii="楷体" w:hAnsi="楷体" w:eastAsia="楷体" w:cs="楷体"/>
          <w:sz w:val="32"/>
          <w:szCs w:val="32"/>
        </w:rPr>
        <w:t>效益</w:t>
      </w:r>
    </w:p>
    <w:p w14:paraId="4DD170D4">
      <w:pPr>
        <w:pageBreakBefore w:val="0"/>
        <w:kinsoku/>
        <w:wordWrap/>
        <w:overflowPunct/>
        <w:topLinePunct w:val="0"/>
        <w:autoSpaceDE/>
        <w:autoSpaceDN/>
        <w:bidi w:val="0"/>
        <w:snapToGrid/>
        <w:spacing w:line="560" w:lineRule="exact"/>
        <w:ind w:firstLine="640" w:firstLineChars="200"/>
        <w:jc w:val="left"/>
        <w:textAlignment w:val="auto"/>
        <w:rPr>
          <w:rFonts w:hint="eastAsia" w:ascii="楷体" w:hAnsi="楷体" w:eastAsia="楷体" w:cs="楷体"/>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通过对站房视频对企业日常的监控、录像分析，对在线设备运维的全过程监控，助力提升在线数据的真实性。</w:t>
      </w:r>
    </w:p>
    <w:p w14:paraId="20A8DFAB">
      <w:pPr>
        <w:pageBreakBefore w:val="0"/>
        <w:numPr>
          <w:ilvl w:val="0"/>
          <w:numId w:val="2"/>
        </w:numPr>
        <w:kinsoku/>
        <w:wordWrap/>
        <w:overflowPunct/>
        <w:topLinePunct w:val="0"/>
        <w:autoSpaceDE/>
        <w:autoSpaceDN/>
        <w:bidi w:val="0"/>
        <w:snapToGrid/>
        <w:spacing w:line="560" w:lineRule="exact"/>
        <w:ind w:firstLine="640" w:firstLineChars="200"/>
        <w:jc w:val="left"/>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社会效益</w:t>
      </w:r>
    </w:p>
    <w:p w14:paraId="47CD7751">
      <w:pPr>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通过对企业污染物排放情况进行实时监控，非现场执法寻找可疑线索，提升监察手段</w:t>
      </w:r>
      <w:r>
        <w:rPr>
          <w:rFonts w:hint="eastAsia" w:ascii="仿宋_GB2312" w:hAnsi="仿宋_GB2312" w:eastAsia="仿宋_GB2312" w:cs="仿宋_GB2312"/>
          <w:b w:val="0"/>
          <w:bCs/>
          <w:sz w:val="32"/>
          <w:szCs w:val="32"/>
          <w:highlight w:val="none"/>
          <w:lang w:eastAsia="zh-CN"/>
        </w:rPr>
        <w:t>，助力于提高执法效率</w:t>
      </w:r>
      <w:r>
        <w:rPr>
          <w:rFonts w:hint="eastAsia" w:ascii="仿宋_GB2312" w:hAnsi="仿宋_GB2312" w:eastAsia="仿宋_GB2312" w:cs="仿宋_GB2312"/>
          <w:b w:val="0"/>
          <w:bCs/>
          <w:sz w:val="32"/>
          <w:szCs w:val="32"/>
          <w:highlight w:val="none"/>
          <w:lang w:val="en-US" w:eastAsia="zh-CN"/>
        </w:rPr>
        <w:t>。</w:t>
      </w:r>
    </w:p>
    <w:p w14:paraId="520640AE">
      <w:pPr>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ascii="黑体" w:hAnsi="黑体" w:eastAsia="黑体" w:cs="仿宋_GB2312"/>
          <w:bCs/>
          <w:sz w:val="32"/>
          <w:szCs w:val="32"/>
          <w:highlight w:val="none"/>
        </w:rPr>
      </w:pPr>
      <w:r>
        <w:rPr>
          <w:rFonts w:hint="eastAsia" w:ascii="黑体" w:hAnsi="黑体" w:eastAsia="黑体" w:cs="仿宋_GB2312"/>
          <w:bCs/>
          <w:sz w:val="32"/>
          <w:szCs w:val="32"/>
          <w:highlight w:val="none"/>
        </w:rPr>
        <w:t>七、项目验收方案及要求</w:t>
      </w:r>
    </w:p>
    <w:p w14:paraId="655778EC">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cs="宋体"/>
          <w:kern w:val="0"/>
          <w:sz w:val="32"/>
          <w:szCs w:val="32"/>
          <w:highlight w:val="none"/>
        </w:rPr>
        <w:t>服务期满，技术服务单位向采购人提交服务相关资料汇总，采购人收到服务资料后根据招标要求和合同条款10日内对服务资料和服务结果进行确认，并出具确认意见或验收报告。</w:t>
      </w:r>
    </w:p>
    <w:p w14:paraId="3FC40C92">
      <w:pPr>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仿宋_GB2312"/>
          <w:bCs/>
          <w:sz w:val="32"/>
          <w:szCs w:val="32"/>
          <w:highlight w:val="none"/>
          <w:lang w:eastAsia="zh-CN"/>
        </w:rPr>
      </w:pPr>
      <w:r>
        <w:rPr>
          <w:rFonts w:hint="eastAsia" w:ascii="黑体" w:hAnsi="黑体" w:eastAsia="黑体" w:cs="仿宋_GB2312"/>
          <w:bCs/>
          <w:sz w:val="32"/>
          <w:szCs w:val="32"/>
          <w:highlight w:val="none"/>
          <w:lang w:eastAsia="zh-CN"/>
        </w:rPr>
        <w:t>八、</w:t>
      </w:r>
      <w:r>
        <w:rPr>
          <w:rFonts w:hint="eastAsia" w:ascii="黑体" w:hAnsi="黑体" w:eastAsia="黑体" w:cs="仿宋_GB2312"/>
          <w:bCs/>
          <w:sz w:val="32"/>
          <w:szCs w:val="32"/>
          <w:highlight w:val="none"/>
        </w:rPr>
        <w:t>时间安排</w:t>
      </w:r>
    </w:p>
    <w:p w14:paraId="3DDE4B47">
      <w:pPr>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仿宋_GB2312"/>
          <w:bCs/>
          <w:sz w:val="32"/>
          <w:szCs w:val="32"/>
          <w:highlight w:val="none"/>
        </w:rPr>
      </w:pPr>
      <w:r>
        <w:rPr>
          <w:rFonts w:hint="eastAsia" w:ascii="仿宋" w:hAnsi="仿宋" w:eastAsia="仿宋" w:cs="仿宋"/>
          <w:bCs/>
          <w:sz w:val="32"/>
          <w:szCs w:val="32"/>
          <w:highlight w:val="none"/>
          <w:lang w:val="en-US" w:eastAsia="zh-CN"/>
        </w:rPr>
        <w:t>1年。</w:t>
      </w:r>
    </w:p>
    <w:p w14:paraId="5BD9AB49">
      <w:pPr>
        <w:pageBreakBefore w:val="0"/>
        <w:kinsoku/>
        <w:wordWrap/>
        <w:overflowPunct/>
        <w:topLinePunct w:val="0"/>
        <w:autoSpaceDE/>
        <w:autoSpaceDN/>
        <w:bidi w:val="0"/>
        <w:adjustRightInd/>
        <w:snapToGrid/>
        <w:spacing w:line="560" w:lineRule="exact"/>
        <w:ind w:firstLine="640" w:firstLineChars="200"/>
        <w:jc w:val="left"/>
        <w:textAlignment w:val="auto"/>
        <w:outlineLvl w:val="1"/>
        <w:rPr>
          <w:rFonts w:ascii="黑体" w:hAnsi="黑体" w:eastAsia="黑体" w:cs="仿宋_GB2312"/>
          <w:bCs/>
          <w:sz w:val="32"/>
          <w:szCs w:val="32"/>
          <w:highlight w:val="none"/>
        </w:rPr>
      </w:pPr>
      <w:r>
        <w:rPr>
          <w:rFonts w:hint="eastAsia" w:ascii="黑体" w:hAnsi="黑体" w:eastAsia="黑体" w:cs="仿宋_GB2312"/>
          <w:bCs/>
          <w:sz w:val="32"/>
          <w:szCs w:val="32"/>
          <w:highlight w:val="none"/>
          <w:lang w:eastAsia="zh-CN"/>
        </w:rPr>
        <w:t>九</w:t>
      </w:r>
      <w:r>
        <w:rPr>
          <w:rFonts w:hint="eastAsia" w:ascii="黑体" w:hAnsi="黑体" w:eastAsia="黑体" w:cs="仿宋_GB2312"/>
          <w:bCs/>
          <w:sz w:val="32"/>
          <w:szCs w:val="32"/>
          <w:highlight w:val="none"/>
        </w:rPr>
        <w:t>、经费预算及资金支付要求</w:t>
      </w:r>
    </w:p>
    <w:p w14:paraId="403532F6">
      <w:pPr>
        <w:pageBreakBefore w:val="0"/>
        <w:kinsoku/>
        <w:wordWrap/>
        <w:overflowPunct/>
        <w:topLinePunct w:val="0"/>
        <w:autoSpaceDE/>
        <w:autoSpaceDN/>
        <w:bidi w:val="0"/>
        <w:adjustRightInd/>
        <w:snapToGrid/>
        <w:spacing w:line="560" w:lineRule="exact"/>
        <w:ind w:firstLine="640" w:firstLineChars="200"/>
        <w:textAlignment w:val="auto"/>
        <w:outlineLvl w:val="4"/>
        <w:rPr>
          <w:rFonts w:hint="eastAsia" w:ascii="楷体" w:hAnsi="楷体" w:eastAsia="楷体" w:cs="楷体"/>
          <w:b w:val="0"/>
          <w:bCs w:val="0"/>
          <w:kern w:val="0"/>
          <w:sz w:val="32"/>
          <w:szCs w:val="32"/>
          <w:highlight w:val="none"/>
        </w:rPr>
      </w:pPr>
      <w:r>
        <w:rPr>
          <w:rFonts w:hint="eastAsia" w:ascii="楷体" w:hAnsi="楷体" w:eastAsia="楷体" w:cs="楷体"/>
          <w:b w:val="0"/>
          <w:bCs w:val="0"/>
          <w:kern w:val="0"/>
          <w:sz w:val="32"/>
          <w:szCs w:val="32"/>
          <w:highlight w:val="none"/>
        </w:rPr>
        <w:t>(一)项目预算情况</w:t>
      </w:r>
    </w:p>
    <w:p w14:paraId="2046BDE5">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color w:val="0000FF"/>
          <w:kern w:val="0"/>
          <w:sz w:val="32"/>
          <w:szCs w:val="32"/>
          <w:highlight w:val="none"/>
        </w:rPr>
      </w:pPr>
      <w:r>
        <w:rPr>
          <w:rFonts w:hint="eastAsia" w:ascii="仿宋_GB2312" w:hAnsi="仿宋" w:eastAsia="仿宋_GB2312" w:cs="宋体"/>
          <w:kern w:val="0"/>
          <w:sz w:val="32"/>
          <w:szCs w:val="32"/>
          <w:highlight w:val="none"/>
        </w:rPr>
        <w:t>以上工作的开展，涉及</w:t>
      </w:r>
      <w:r>
        <w:rPr>
          <w:rFonts w:hint="eastAsia" w:ascii="仿宋_GB2312" w:hAnsi="仿宋" w:eastAsia="仿宋_GB2312" w:cs="宋体"/>
          <w:kern w:val="0"/>
          <w:sz w:val="32"/>
          <w:szCs w:val="32"/>
          <w:highlight w:val="none"/>
          <w:lang w:eastAsia="zh-CN"/>
        </w:rPr>
        <w:t>在线站房设备维护</w:t>
      </w:r>
      <w:r>
        <w:rPr>
          <w:rFonts w:hint="eastAsia" w:ascii="仿宋" w:hAnsi="仿宋" w:eastAsia="仿宋" w:cs="仿宋"/>
          <w:sz w:val="32"/>
          <w:szCs w:val="32"/>
          <w:highlight w:val="none"/>
          <w:lang w:eastAsia="zh-CN"/>
        </w:rPr>
        <w:t>、中心端系统平台</w:t>
      </w:r>
      <w:r>
        <w:rPr>
          <w:rFonts w:hint="eastAsia" w:ascii="仿宋" w:hAnsi="仿宋" w:eastAsia="仿宋" w:cs="仿宋"/>
          <w:sz w:val="32"/>
          <w:szCs w:val="32"/>
          <w:highlight w:val="none"/>
          <w:lang w:val="en-US" w:eastAsia="zh-CN"/>
        </w:rPr>
        <w:t>服务</w:t>
      </w:r>
      <w:r>
        <w:rPr>
          <w:rFonts w:hint="eastAsia" w:ascii="仿宋" w:hAnsi="仿宋" w:eastAsia="仿宋" w:cs="仿宋"/>
          <w:sz w:val="32"/>
          <w:szCs w:val="32"/>
          <w:highlight w:val="none"/>
          <w:lang w:eastAsia="zh-CN"/>
        </w:rPr>
        <w:t>、视频分析服务费用、通讯及更换配件</w:t>
      </w:r>
      <w:r>
        <w:rPr>
          <w:rFonts w:hint="eastAsia" w:ascii="仿宋_GB2312" w:hAnsi="仿宋" w:eastAsia="仿宋_GB2312" w:cs="宋体"/>
          <w:kern w:val="0"/>
          <w:sz w:val="32"/>
          <w:szCs w:val="32"/>
          <w:highlight w:val="none"/>
        </w:rPr>
        <w:t>等</w:t>
      </w:r>
      <w:r>
        <w:rPr>
          <w:rFonts w:hint="eastAsia" w:ascii="仿宋_GB2312" w:hAnsi="仿宋" w:eastAsia="仿宋_GB2312" w:cs="宋体"/>
          <w:color w:val="auto"/>
          <w:kern w:val="0"/>
          <w:sz w:val="32"/>
          <w:szCs w:val="32"/>
          <w:highlight w:val="none"/>
        </w:rPr>
        <w:t>经费共计</w:t>
      </w:r>
      <w:r>
        <w:rPr>
          <w:rFonts w:hint="eastAsia" w:ascii="仿宋_GB2312" w:hAnsi="仿宋" w:eastAsia="仿宋_GB2312" w:cs="宋体"/>
          <w:color w:val="auto"/>
          <w:kern w:val="0"/>
          <w:sz w:val="32"/>
          <w:szCs w:val="32"/>
          <w:highlight w:val="none"/>
          <w:lang w:val="en-US" w:eastAsia="zh-CN"/>
        </w:rPr>
        <w:t>196.6</w:t>
      </w:r>
      <w:r>
        <w:rPr>
          <w:rFonts w:hint="eastAsia" w:ascii="仿宋_GB2312" w:hAnsi="仿宋" w:eastAsia="仿宋_GB2312" w:cs="宋体"/>
          <w:color w:val="auto"/>
          <w:kern w:val="0"/>
          <w:sz w:val="32"/>
          <w:szCs w:val="32"/>
          <w:highlight w:val="none"/>
        </w:rPr>
        <w:t>万元。</w:t>
      </w:r>
    </w:p>
    <w:p w14:paraId="46C57329">
      <w:pPr>
        <w:pageBreakBefore w:val="0"/>
        <w:kinsoku/>
        <w:wordWrap/>
        <w:overflowPunct/>
        <w:topLinePunct w:val="0"/>
        <w:autoSpaceDE/>
        <w:autoSpaceDN/>
        <w:bidi w:val="0"/>
        <w:adjustRightInd/>
        <w:snapToGrid/>
        <w:spacing w:line="560" w:lineRule="exact"/>
        <w:ind w:firstLine="640" w:firstLineChars="200"/>
        <w:textAlignment w:val="auto"/>
        <w:outlineLvl w:val="4"/>
        <w:rPr>
          <w:rFonts w:hint="eastAsia" w:ascii="楷体" w:hAnsi="楷体" w:eastAsia="楷体" w:cs="楷体"/>
          <w:b w:val="0"/>
          <w:bCs w:val="0"/>
          <w:kern w:val="0"/>
          <w:sz w:val="32"/>
          <w:szCs w:val="32"/>
          <w:highlight w:val="none"/>
        </w:rPr>
      </w:pPr>
      <w:r>
        <w:rPr>
          <w:rFonts w:hint="eastAsia" w:ascii="楷体" w:hAnsi="楷体" w:eastAsia="楷体" w:cs="楷体"/>
          <w:b w:val="0"/>
          <w:bCs w:val="0"/>
          <w:kern w:val="0"/>
          <w:sz w:val="32"/>
          <w:szCs w:val="32"/>
          <w:highlight w:val="none"/>
        </w:rPr>
        <w:t>(二)资金支付要求</w:t>
      </w:r>
    </w:p>
    <w:p w14:paraId="71F4765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highlight w:val="yellow"/>
          <w:lang w:val="en-US" w:eastAsia="zh-CN"/>
        </w:rPr>
      </w:pPr>
      <w:r>
        <w:rPr>
          <w:rFonts w:hint="eastAsia" w:ascii="仿宋_GB2312" w:hAnsi="仿宋" w:eastAsia="仿宋_GB2312" w:cs="宋体"/>
          <w:sz w:val="32"/>
          <w:szCs w:val="32"/>
          <w:highlight w:val="none"/>
        </w:rPr>
        <w:t>根据合同约定支付。</w:t>
      </w:r>
    </w:p>
    <w:p w14:paraId="76ED22E2">
      <w:pPr>
        <w:pStyle w:val="3"/>
        <w:keepNext w:val="0"/>
        <w:keepLines w:val="0"/>
        <w:pageBreakBefore w:val="0"/>
        <w:kinsoku/>
        <w:wordWrap/>
        <w:overflowPunct/>
        <w:topLinePunct w:val="0"/>
        <w:autoSpaceDE/>
        <w:autoSpaceDN/>
        <w:bidi w:val="0"/>
        <w:adjustRightInd w:val="0"/>
        <w:snapToGrid/>
        <w:spacing w:line="560" w:lineRule="exact"/>
        <w:ind w:right="0" w:rightChars="0" w:firstLine="64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br w:type="page"/>
      </w:r>
    </w:p>
    <w:p w14:paraId="4D3D62B0">
      <w:pPr>
        <w:pStyle w:val="3"/>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ascii="黑体" w:hAnsi="黑体" w:eastAsia="黑体" w:cs="黑体"/>
          <w:sz w:val="28"/>
          <w:szCs w:val="28"/>
        </w:rPr>
      </w:pPr>
      <w:r>
        <w:rPr>
          <w:rFonts w:hint="eastAsia" w:ascii="黑体" w:hAnsi="黑体" w:eastAsia="黑体" w:cs="黑体"/>
          <w:b w:val="0"/>
          <w:bCs/>
          <w:sz w:val="32"/>
          <w:szCs w:val="32"/>
        </w:rPr>
        <w:t>附件3</w:t>
      </w:r>
    </w:p>
    <w:p w14:paraId="192E5231">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r>
        <w:rPr>
          <w:rFonts w:hint="eastAsia" w:ascii="仿宋_GB2312" w:hAnsi="仿宋_GB2312" w:eastAsia="仿宋_GB2312" w:cs="仿宋_GB2312"/>
          <w:b/>
          <w:sz w:val="36"/>
        </w:rPr>
        <w:t>正本(副本)</w:t>
      </w:r>
    </w:p>
    <w:p w14:paraId="2D6239AA">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p>
    <w:p w14:paraId="37BBE065">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rPr>
      </w:pPr>
    </w:p>
    <w:p w14:paraId="7F96442E">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rPr>
      </w:pPr>
    </w:p>
    <w:p w14:paraId="0CD3C69A">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rPr>
      </w:pPr>
    </w:p>
    <w:p w14:paraId="3987671E">
      <w:pPr>
        <w:keepNext w:val="0"/>
        <w:keepLines w:val="0"/>
        <w:pageBreakBefore w:val="0"/>
        <w:kinsoku/>
        <w:wordWrap/>
        <w:overflowPunct/>
        <w:topLinePunct w:val="0"/>
        <w:autoSpaceDE/>
        <w:autoSpaceDN/>
        <w:bidi w:val="0"/>
        <w:spacing w:line="560" w:lineRule="exact"/>
        <w:ind w:left="1500" w:right="0" w:rightChars="0"/>
        <w:textAlignment w:val="auto"/>
        <w:rPr>
          <w:rFonts w:ascii="仿宋_GB2312" w:hAnsi="仿宋_GB2312" w:eastAsia="仿宋_GB2312" w:cs="仿宋_GB2312"/>
          <w:b/>
          <w:sz w:val="36"/>
        </w:rPr>
      </w:pPr>
      <w:r>
        <w:rPr>
          <w:rFonts w:hint="eastAsia" w:ascii="仿宋_GB2312" w:hAnsi="仿宋_GB2312" w:eastAsia="仿宋_GB2312" w:cs="仿宋_GB2312"/>
          <w:bCs/>
          <w:sz w:val="36"/>
          <w:u w:val="single"/>
        </w:rPr>
        <w:t xml:space="preserve">                             </w:t>
      </w:r>
      <w:r>
        <w:rPr>
          <w:rFonts w:hint="eastAsia" w:ascii="仿宋_GB2312" w:hAnsi="仿宋_GB2312" w:eastAsia="仿宋_GB2312" w:cs="仿宋_GB2312"/>
          <w:b/>
          <w:sz w:val="36"/>
        </w:rPr>
        <w:t>项目</w:t>
      </w:r>
    </w:p>
    <w:p w14:paraId="7083BFE4">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72"/>
        </w:rPr>
      </w:pPr>
    </w:p>
    <w:p w14:paraId="17341C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_GB2312" w:hAnsi="仿宋_GB2312" w:eastAsia="仿宋_GB2312" w:cs="仿宋_GB2312"/>
          <w:b/>
          <w:sz w:val="72"/>
        </w:rPr>
      </w:pPr>
      <w:r>
        <w:rPr>
          <w:rFonts w:hint="eastAsia" w:ascii="仿宋_GB2312" w:hAnsi="仿宋_GB2312" w:eastAsia="仿宋_GB2312" w:cs="仿宋_GB2312"/>
          <w:b/>
          <w:sz w:val="72"/>
        </w:rPr>
        <w:t>询价响应文件</w:t>
      </w:r>
    </w:p>
    <w:p w14:paraId="06FD6286">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48"/>
        </w:rPr>
      </w:pPr>
    </w:p>
    <w:p w14:paraId="1F05ECCA">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48"/>
        </w:rPr>
      </w:pPr>
    </w:p>
    <w:p w14:paraId="1D3E6903">
      <w:pPr>
        <w:pStyle w:val="2"/>
        <w:rPr>
          <w:rFonts w:ascii="仿宋_GB2312" w:hAnsi="仿宋_GB2312" w:eastAsia="仿宋_GB2312" w:cs="仿宋_GB2312"/>
          <w:b/>
          <w:sz w:val="48"/>
        </w:rPr>
      </w:pPr>
    </w:p>
    <w:p w14:paraId="6A9BF97B">
      <w:pPr>
        <w:pStyle w:val="5"/>
      </w:pPr>
    </w:p>
    <w:p w14:paraId="29FCA5C6">
      <w:pPr>
        <w:keepNext w:val="0"/>
        <w:keepLines w:val="0"/>
        <w:pageBreakBefore w:val="0"/>
        <w:kinsoku/>
        <w:wordWrap/>
        <w:overflowPunct/>
        <w:topLinePunct w:val="0"/>
        <w:autoSpaceDE/>
        <w:autoSpaceDN/>
        <w:bidi w:val="0"/>
        <w:snapToGrid w:val="0"/>
        <w:spacing w:line="560" w:lineRule="exact"/>
        <w:ind w:right="0" w:rightChars="0" w:firstLine="658"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pacing w:val="14"/>
          <w:sz w:val="30"/>
          <w:szCs w:val="30"/>
        </w:rPr>
        <w:t>项目名称</w:t>
      </w:r>
      <w:r>
        <w:rPr>
          <w:rFonts w:hint="eastAsia" w:ascii="仿宋_GB2312" w:hAnsi="仿宋_GB2312" w:eastAsia="仿宋_GB2312" w:cs="仿宋_GB2312"/>
          <w:b/>
          <w:sz w:val="30"/>
          <w:szCs w:val="30"/>
        </w:rPr>
        <w:t>：</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p>
    <w:p w14:paraId="03488F92">
      <w:pPr>
        <w:pStyle w:val="2"/>
      </w:pPr>
    </w:p>
    <w:p w14:paraId="0908C064">
      <w:pPr>
        <w:pStyle w:val="5"/>
      </w:pPr>
    </w:p>
    <w:p w14:paraId="79B1D02C">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z w:val="30"/>
        </w:rPr>
        <w:t>报价单位：</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（公章）</w:t>
      </w:r>
    </w:p>
    <w:p w14:paraId="2D259BF1">
      <w:pPr>
        <w:pStyle w:val="2"/>
      </w:pPr>
    </w:p>
    <w:p w14:paraId="1275D8E4">
      <w:pPr>
        <w:pStyle w:val="5"/>
      </w:pPr>
    </w:p>
    <w:p w14:paraId="70FA7EDB">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u w:val="single"/>
        </w:rPr>
      </w:pPr>
      <w:r>
        <w:rPr>
          <w:rFonts w:hint="eastAsia" w:ascii="仿宋_GB2312" w:hAnsi="仿宋_GB2312" w:eastAsia="仿宋_GB2312" w:cs="仿宋_GB2312"/>
          <w:b/>
          <w:sz w:val="30"/>
        </w:rPr>
        <w:t>法定代表人：</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（印鉴）</w:t>
      </w:r>
    </w:p>
    <w:p w14:paraId="0BE28106">
      <w:pPr>
        <w:pStyle w:val="2"/>
      </w:pPr>
    </w:p>
    <w:p w14:paraId="4E19457A">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r>
        <w:rPr>
          <w:rFonts w:hint="eastAsia" w:ascii="仿宋_GB2312" w:hAnsi="仿宋_GB2312" w:eastAsia="仿宋_GB2312" w:cs="仿宋_GB2312"/>
          <w:b/>
          <w:sz w:val="30"/>
        </w:rPr>
        <w:t xml:space="preserve">           日  期：</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年</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月</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日</w:t>
      </w:r>
    </w:p>
    <w:p w14:paraId="32581E00">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r>
        <w:rPr>
          <w:rFonts w:ascii="仿宋_GB2312" w:hAnsi="仿宋_GB2312" w:eastAsia="仿宋_GB2312" w:cs="仿宋_GB2312"/>
          <w:b/>
          <w:sz w:val="30"/>
        </w:rPr>
        <w:br w:type="page"/>
      </w:r>
    </w:p>
    <w:p w14:paraId="13E44ECD">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rPr>
      </w:pPr>
    </w:p>
    <w:p w14:paraId="42356CEB">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报价承诺函</w:t>
      </w:r>
    </w:p>
    <w:p w14:paraId="611EE7EF">
      <w:pPr>
        <w:keepNext w:val="0"/>
        <w:keepLines w:val="0"/>
        <w:pageBreakBefore w:val="0"/>
        <w:kinsoku/>
        <w:wordWrap/>
        <w:overflowPunct/>
        <w:topLinePunct w:val="0"/>
        <w:autoSpaceDE/>
        <w:autoSpaceDN/>
        <w:bidi w:val="0"/>
        <w:spacing w:line="560" w:lineRule="exact"/>
        <w:ind w:right="0" w:rightChars="0"/>
        <w:jc w:val="center"/>
        <w:textAlignment w:val="auto"/>
        <w:rPr>
          <w:rFonts w:ascii="宋体" w:hAnsi="宋体" w:eastAsia="宋体" w:cs="宋体"/>
          <w:b/>
          <w:bCs/>
          <w:sz w:val="44"/>
          <w:szCs w:val="44"/>
        </w:rPr>
      </w:pPr>
    </w:p>
    <w:p w14:paraId="6FCF771D">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致: </w:t>
      </w:r>
      <w:r>
        <w:rPr>
          <w:rFonts w:hint="eastAsia" w:ascii="仿宋_GB2312" w:hAnsi="华文仿宋" w:eastAsia="仿宋_GB2312" w:cs="仿宋_GB2312"/>
          <w:sz w:val="28"/>
          <w:lang w:eastAsia="zh-CN"/>
        </w:rPr>
        <w:t>石家庄市环境信息中心</w:t>
      </w:r>
      <w:r>
        <w:rPr>
          <w:rFonts w:hint="eastAsia" w:ascii="仿宋_GB2312" w:hAnsi="仿宋_GB2312" w:eastAsia="仿宋_GB2312" w:cs="仿宋_GB2312"/>
          <w:sz w:val="28"/>
        </w:rPr>
        <w:t>:</w:t>
      </w:r>
    </w:p>
    <w:p w14:paraId="63FF1862">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    </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授权</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为全权代表,参加贵单位采购项目询价的有关活动并报价。为此，我方郑重声明以下诸点：</w:t>
      </w:r>
    </w:p>
    <w:p w14:paraId="37A0BDD0">
      <w:pPr>
        <w:keepNext w:val="0"/>
        <w:keepLines w:val="0"/>
        <w:pageBreakBefore w:val="0"/>
        <w:numPr>
          <w:ilvl w:val="0"/>
          <w:numId w:val="3"/>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rPr>
      </w:pPr>
      <w:r>
        <w:rPr>
          <w:rFonts w:hint="eastAsia" w:ascii="黑体" w:hAnsi="黑体" w:eastAsia="黑体" w:cs="黑体"/>
          <w:sz w:val="28"/>
        </w:rPr>
        <w:t>提交下述文件正本一份和副本贰份</w:t>
      </w:r>
    </w:p>
    <w:p w14:paraId="071C98FB">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初始报价表</w:t>
      </w:r>
    </w:p>
    <w:p w14:paraId="32ADF2D8">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采购项目报价简要说明</w:t>
      </w:r>
    </w:p>
    <w:p w14:paraId="35621205">
      <w:pPr>
        <w:keepNext w:val="0"/>
        <w:keepLines w:val="0"/>
        <w:pageBreakBefore w:val="0"/>
        <w:numPr>
          <w:ilvl w:val="0"/>
          <w:numId w:val="4"/>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二次报价表</w:t>
      </w:r>
    </w:p>
    <w:p w14:paraId="45F129AA">
      <w:pPr>
        <w:keepNext w:val="0"/>
        <w:keepLines w:val="0"/>
        <w:pageBreakBefore w:val="0"/>
        <w:numPr>
          <w:ilvl w:val="0"/>
          <w:numId w:val="3"/>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rPr>
      </w:pPr>
      <w:r>
        <w:rPr>
          <w:rFonts w:hint="eastAsia" w:ascii="黑体" w:hAnsi="黑体" w:eastAsia="黑体" w:cs="黑体"/>
          <w:sz w:val="28"/>
        </w:rPr>
        <w:t>据此函，法人授权委托代理人代表宣布如下</w:t>
      </w:r>
    </w:p>
    <w:p w14:paraId="5FA868CA">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我公司已详细审阅项目全部的有关文件（包括但不限于</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方案、采购明细、技术参数、实现的功能或者目标等），我们完全理解并同意放弃对此方面有不明及误解的权利。</w:t>
      </w:r>
    </w:p>
    <w:p w14:paraId="0A8D6DB0">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我公司将按询价响应文件的有关承诺规定履行责任和义务。</w:t>
      </w:r>
    </w:p>
    <w:p w14:paraId="10C0C04D">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报价之日起有效期为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个日历日。</w:t>
      </w:r>
    </w:p>
    <w:p w14:paraId="57F1F9C2">
      <w:pPr>
        <w:keepNext w:val="0"/>
        <w:keepLines w:val="0"/>
        <w:pageBreakBefore w:val="0"/>
        <w:numPr>
          <w:ilvl w:val="0"/>
          <w:numId w:val="5"/>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初始报价为(小写)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 </w:t>
      </w:r>
    </w:p>
    <w:p w14:paraId="7A6F7C91">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w:t>
      </w:r>
    </w:p>
    <w:p w14:paraId="34F36E53">
      <w:pPr>
        <w:pStyle w:val="2"/>
        <w:rPr>
          <w:rFonts w:hint="eastAsia"/>
        </w:rPr>
      </w:pPr>
    </w:p>
    <w:p w14:paraId="2550EE62">
      <w:pPr>
        <w:keepNext w:val="0"/>
        <w:keepLines w:val="0"/>
        <w:pageBreakBefore w:val="0"/>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 标 单 位：（盖章）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法人授权代表：（签字）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w:t>
      </w:r>
    </w:p>
    <w:p w14:paraId="4A0F8FC8">
      <w:pPr>
        <w:pStyle w:val="2"/>
        <w:rPr>
          <w:rFonts w:hint="eastAsia"/>
        </w:rPr>
      </w:pPr>
    </w:p>
    <w:p w14:paraId="68D5FE20">
      <w:pPr>
        <w:keepNext w:val="0"/>
        <w:keepLines w:val="0"/>
        <w:pageBreakBefore w:val="0"/>
        <w:kinsoku/>
        <w:wordWrap/>
        <w:overflowPunct/>
        <w:topLinePunct w:val="0"/>
        <w:autoSpaceDE/>
        <w:autoSpaceDN/>
        <w:bidi w:val="0"/>
        <w:spacing w:line="560" w:lineRule="exact"/>
        <w:ind w:right="0" w:rightChars="0" w:firstLine="5880" w:firstLineChars="2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0007B5A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281" w:firstLineChars="100"/>
        <w:textAlignment w:val="auto"/>
        <w:rPr>
          <w:rFonts w:hint="eastAsia" w:ascii="仿宋_GB2312" w:hAnsi="仿宋_GB2312" w:eastAsia="仿宋_GB2312" w:cs="仿宋_GB2312"/>
          <w:b/>
          <w:bCs/>
          <w:sz w:val="28"/>
          <w:szCs w:val="28"/>
        </w:rPr>
        <w:sectPr>
          <w:footerReference r:id="rId7" w:type="first"/>
          <w:headerReference r:id="rId5" w:type="default"/>
          <w:footerReference r:id="rId6" w:type="default"/>
          <w:pgSz w:w="11907" w:h="16840"/>
          <w:pgMar w:top="1304" w:right="1418" w:bottom="1418" w:left="1418" w:header="720" w:footer="720" w:gutter="0"/>
          <w:pgNumType w:start="1"/>
          <w:cols w:space="720" w:num="1"/>
          <w:formProt w:val="0"/>
          <w:docGrid w:type="lines" w:linePitch="312" w:charSpace="0"/>
        </w:sectPr>
      </w:pPr>
    </w:p>
    <w:p w14:paraId="220A164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320" w:firstLineChars="100"/>
        <w:textAlignment w:val="auto"/>
        <w:rPr>
          <w:rFonts w:ascii="华文仿宋" w:hAnsi="华文仿宋" w:eastAsia="华文仿宋" w:cs="仿宋_GB2312"/>
          <w:sz w:val="32"/>
        </w:rPr>
      </w:pPr>
    </w:p>
    <w:p w14:paraId="1679170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初始报价表</w:t>
      </w:r>
    </w:p>
    <w:p w14:paraId="34F5FDC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sz w:val="44"/>
          <w:szCs w:val="44"/>
        </w:rPr>
      </w:pPr>
      <w:r>
        <w:rPr>
          <w:rFonts w:hint="eastAsia" w:ascii="黑体" w:hAnsi="黑体" w:eastAsia="黑体" w:cs="黑体"/>
          <w:sz w:val="44"/>
          <w:szCs w:val="44"/>
        </w:rPr>
        <w:t xml:space="preserve">                               </w:t>
      </w:r>
      <w:r>
        <w:rPr>
          <w:rFonts w:hint="eastAsia" w:ascii="华文仿宋" w:hAnsi="华文仿宋" w:eastAsia="华文仿宋" w:cs="仿宋_GB2312"/>
          <w:sz w:val="28"/>
        </w:rPr>
        <w:t>单位:元</w:t>
      </w:r>
    </w:p>
    <w:tbl>
      <w:tblPr>
        <w:tblStyle w:val="24"/>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1DFD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4D1B558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18956F2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r>
      <w:tr w14:paraId="2024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vAlign w:val="center"/>
          </w:tcPr>
          <w:p w14:paraId="37C09B5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6DF4718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p>
        </w:tc>
      </w:tr>
      <w:tr w14:paraId="0394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4D83F23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初始报价</w:t>
            </w:r>
          </w:p>
          <w:p w14:paraId="5054287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0B1ACBD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人民币大写：</w:t>
            </w:r>
          </w:p>
          <w:p w14:paraId="1BA2B78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r>
              <w:rPr>
                <w:rFonts w:hint="eastAsia" w:ascii="华文仿宋" w:hAnsi="华文仿宋" w:eastAsia="华文仿宋" w:cs="仿宋_GB2312"/>
                <w:sz w:val="28"/>
              </w:rPr>
              <w:t>小写：</w:t>
            </w:r>
          </w:p>
        </w:tc>
      </w:tr>
      <w:tr w14:paraId="6D04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5A1F679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673BD1B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0E2E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2EF5CE4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79B5AF6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1807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3ADC080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p w14:paraId="6414E3B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32B0D50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1CE0D89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223C7FD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5F4BC77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7920539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2F15C19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55A25E4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53FE005B">
      <w:pPr>
        <w:pStyle w:val="3"/>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rPr>
      </w:pPr>
    </w:p>
    <w:p w14:paraId="44518134">
      <w:pPr>
        <w:pStyle w:val="3"/>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cs="仿宋_GB2312"/>
          <w:b w:val="0"/>
          <w:bCs/>
          <w:sz w:val="32"/>
        </w:rPr>
      </w:pPr>
      <w:r>
        <w:rPr>
          <w:rFonts w:hint="eastAsia" w:ascii="华文仿宋" w:hAnsi="华文仿宋" w:eastAsia="华文仿宋"/>
          <w:bCs/>
          <w:sz w:val="28"/>
          <w:szCs w:val="28"/>
        </w:rPr>
        <w:t xml:space="preserve">    说明：要求内容填写清楚，准确无误。本表中的总报价应与分项报价表费用总和一致。</w:t>
      </w:r>
    </w:p>
    <w:p w14:paraId="5997165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b/>
          <w:bCs/>
          <w:sz w:val="32"/>
        </w:rPr>
        <w:sectPr>
          <w:pgSz w:w="11906" w:h="16838"/>
          <w:pgMar w:top="1440" w:right="1800" w:bottom="1440" w:left="1800" w:header="851" w:footer="992" w:gutter="0"/>
          <w:cols w:space="720" w:num="1"/>
          <w:formProt w:val="0"/>
          <w:docGrid w:type="lines" w:linePitch="312" w:charSpace="0"/>
        </w:sectPr>
      </w:pPr>
    </w:p>
    <w:p w14:paraId="1DDD8B7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采购项目报价简要说明</w:t>
      </w:r>
    </w:p>
    <w:p w14:paraId="5B56C55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i/>
          <w:iCs/>
          <w:sz w:val="44"/>
          <w:szCs w:val="44"/>
        </w:rPr>
      </w:pPr>
      <w:r>
        <w:rPr>
          <w:rFonts w:hint="eastAsia" w:ascii="黑体" w:hAnsi="黑体" w:eastAsia="黑体" w:cs="黑体"/>
          <w:i/>
          <w:iCs/>
          <w:sz w:val="44"/>
          <w:szCs w:val="44"/>
        </w:rPr>
        <w:t>（仅做参考，可依据项目方案预算实际情况编制）</w:t>
      </w:r>
    </w:p>
    <w:p w14:paraId="2B3B0B4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报价单位名称:</w:t>
      </w:r>
    </w:p>
    <w:tbl>
      <w:tblPr>
        <w:tblStyle w:val="24"/>
        <w:tblW w:w="13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07"/>
        <w:gridCol w:w="1620"/>
        <w:gridCol w:w="977"/>
        <w:gridCol w:w="840"/>
        <w:gridCol w:w="810"/>
        <w:gridCol w:w="930"/>
        <w:gridCol w:w="2325"/>
        <w:gridCol w:w="1487"/>
        <w:gridCol w:w="1350"/>
      </w:tblGrid>
      <w:tr w14:paraId="49C6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8" w:type="dxa"/>
            <w:vAlign w:val="center"/>
          </w:tcPr>
          <w:p w14:paraId="1E96645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序号</w:t>
            </w:r>
          </w:p>
        </w:tc>
        <w:tc>
          <w:tcPr>
            <w:tcW w:w="1907" w:type="dxa"/>
            <w:vAlign w:val="center"/>
          </w:tcPr>
          <w:p w14:paraId="5CE921B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项目明细</w:t>
            </w:r>
          </w:p>
        </w:tc>
        <w:tc>
          <w:tcPr>
            <w:tcW w:w="1620" w:type="dxa"/>
          </w:tcPr>
          <w:p w14:paraId="3D8D1E5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型号规格</w:t>
            </w:r>
          </w:p>
          <w:p w14:paraId="11530D3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及技术参数</w:t>
            </w:r>
          </w:p>
        </w:tc>
        <w:tc>
          <w:tcPr>
            <w:tcW w:w="977" w:type="dxa"/>
            <w:vAlign w:val="center"/>
          </w:tcPr>
          <w:p w14:paraId="48F642E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数量</w:t>
            </w:r>
          </w:p>
        </w:tc>
        <w:tc>
          <w:tcPr>
            <w:tcW w:w="840" w:type="dxa"/>
            <w:vAlign w:val="center"/>
          </w:tcPr>
          <w:p w14:paraId="72274063">
            <w:pPr>
              <w:keepNext w:val="0"/>
              <w:keepLines w:val="0"/>
              <w:pageBreakBefore w:val="0"/>
              <w:tabs>
                <w:tab w:val="left" w:pos="277"/>
                <w:tab w:val="left" w:pos="2772"/>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单价</w:t>
            </w:r>
          </w:p>
        </w:tc>
        <w:tc>
          <w:tcPr>
            <w:tcW w:w="810" w:type="dxa"/>
            <w:vAlign w:val="center"/>
          </w:tcPr>
          <w:p w14:paraId="5039634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金额</w:t>
            </w:r>
          </w:p>
        </w:tc>
        <w:tc>
          <w:tcPr>
            <w:tcW w:w="930" w:type="dxa"/>
            <w:vAlign w:val="center"/>
          </w:tcPr>
          <w:p w14:paraId="513F766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品牌</w:t>
            </w:r>
          </w:p>
        </w:tc>
        <w:tc>
          <w:tcPr>
            <w:tcW w:w="2325" w:type="dxa"/>
            <w:vAlign w:val="center"/>
          </w:tcPr>
          <w:p w14:paraId="1EDF1B9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产地及制造厂商</w:t>
            </w:r>
          </w:p>
        </w:tc>
        <w:tc>
          <w:tcPr>
            <w:tcW w:w="1487" w:type="dxa"/>
            <w:vAlign w:val="center"/>
          </w:tcPr>
          <w:p w14:paraId="2228C4B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性能说明</w:t>
            </w:r>
          </w:p>
        </w:tc>
        <w:tc>
          <w:tcPr>
            <w:tcW w:w="1350" w:type="dxa"/>
            <w:vAlign w:val="center"/>
          </w:tcPr>
          <w:p w14:paraId="790419D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备   注</w:t>
            </w:r>
          </w:p>
        </w:tc>
      </w:tr>
      <w:tr w14:paraId="79B3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172AF41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1</w:t>
            </w:r>
          </w:p>
        </w:tc>
        <w:tc>
          <w:tcPr>
            <w:tcW w:w="1907" w:type="dxa"/>
          </w:tcPr>
          <w:p w14:paraId="7482041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051195B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24FE2C5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496500A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5FAD7E6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1AC8768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0911B1F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20B0FF8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1E981E4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4A28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28" w:type="dxa"/>
          </w:tcPr>
          <w:p w14:paraId="5112F8E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2</w:t>
            </w:r>
          </w:p>
        </w:tc>
        <w:tc>
          <w:tcPr>
            <w:tcW w:w="1907" w:type="dxa"/>
          </w:tcPr>
          <w:p w14:paraId="2E358C5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04E5753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4B9EDEB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2B576A5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16207A7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1ED501E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6ABFA04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3285D28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707A771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7D84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7B88AF1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w:t>
            </w:r>
          </w:p>
        </w:tc>
        <w:tc>
          <w:tcPr>
            <w:tcW w:w="1907" w:type="dxa"/>
          </w:tcPr>
          <w:p w14:paraId="4F57B87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620" w:type="dxa"/>
          </w:tcPr>
          <w:p w14:paraId="25EFC43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77" w:type="dxa"/>
          </w:tcPr>
          <w:p w14:paraId="5A479B0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40" w:type="dxa"/>
          </w:tcPr>
          <w:p w14:paraId="3B30B8B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810" w:type="dxa"/>
          </w:tcPr>
          <w:p w14:paraId="3FD66CA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930" w:type="dxa"/>
          </w:tcPr>
          <w:p w14:paraId="38A7BF7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2325" w:type="dxa"/>
          </w:tcPr>
          <w:p w14:paraId="65231F0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487" w:type="dxa"/>
          </w:tcPr>
          <w:p w14:paraId="1672BF8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17BFB53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2333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355" w:type="dxa"/>
            <w:gridSpan w:val="3"/>
          </w:tcPr>
          <w:p w14:paraId="26B3D30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b/>
                <w:bCs/>
                <w:sz w:val="28"/>
              </w:rPr>
            </w:pPr>
            <w:r>
              <w:rPr>
                <w:rFonts w:hint="eastAsia" w:ascii="华文仿宋" w:hAnsi="华文仿宋" w:eastAsia="华文仿宋" w:cs="仿宋_GB2312"/>
                <w:b/>
                <w:bCs/>
                <w:sz w:val="28"/>
              </w:rPr>
              <w:t>初始报价总价</w:t>
            </w:r>
          </w:p>
        </w:tc>
        <w:tc>
          <w:tcPr>
            <w:tcW w:w="7369" w:type="dxa"/>
            <w:gridSpan w:val="6"/>
          </w:tcPr>
          <w:p w14:paraId="74E2F80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c>
          <w:tcPr>
            <w:tcW w:w="1350" w:type="dxa"/>
          </w:tcPr>
          <w:p w14:paraId="7874D785">
            <w:pPr>
              <w:keepNext w:val="0"/>
              <w:keepLines w:val="0"/>
              <w:pageBreakBefore w:val="0"/>
              <w:tabs>
                <w:tab w:val="left" w:pos="249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单位：元</w:t>
            </w:r>
          </w:p>
        </w:tc>
      </w:tr>
    </w:tbl>
    <w:p w14:paraId="044B558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0372258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报价单位代表（签字或盖章）:____________________</w:t>
      </w:r>
    </w:p>
    <w:p w14:paraId="0300A92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53962272">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4AA4531E">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sectPr>
          <w:pgSz w:w="16838" w:h="11906" w:orient="landscape"/>
          <w:pgMar w:top="1803" w:right="1440" w:bottom="1803" w:left="1440" w:header="851" w:footer="992" w:gutter="0"/>
          <w:cols w:space="720" w:num="1"/>
          <w:formProt w:val="0"/>
          <w:docGrid w:type="lines" w:linePitch="319" w:charSpace="0"/>
        </w:sectPr>
      </w:pPr>
    </w:p>
    <w:p w14:paraId="47745CD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二次报价表</w:t>
      </w:r>
    </w:p>
    <w:p w14:paraId="6B17D4F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仿宋_GB2312"/>
          <w:sz w:val="44"/>
          <w:szCs w:val="44"/>
        </w:rPr>
      </w:pPr>
      <w:r>
        <w:rPr>
          <w:rFonts w:hint="eastAsia" w:ascii="华文仿宋" w:hAnsi="华文仿宋" w:eastAsia="华文仿宋" w:cs="仿宋_GB2312"/>
          <w:sz w:val="28"/>
        </w:rPr>
        <w:t xml:space="preserve">                                                 单位:元</w:t>
      </w:r>
    </w:p>
    <w:tbl>
      <w:tblPr>
        <w:tblStyle w:val="24"/>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4E7D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2FFD278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29FB97E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r>
      <w:tr w14:paraId="3519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009" w:type="dxa"/>
            <w:vAlign w:val="center"/>
          </w:tcPr>
          <w:p w14:paraId="28FDBF2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09B690F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p>
        </w:tc>
      </w:tr>
      <w:tr w14:paraId="1BA1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60A1FE1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二次报价</w:t>
            </w:r>
          </w:p>
          <w:p w14:paraId="7251EA6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660D787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0DF2C99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人民币大写：</w:t>
            </w:r>
          </w:p>
          <w:p w14:paraId="4686F0B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rPr>
            </w:pPr>
            <w:r>
              <w:rPr>
                <w:rFonts w:hint="eastAsia" w:ascii="华文仿宋" w:hAnsi="华文仿宋" w:eastAsia="华文仿宋" w:cs="仿宋_GB2312"/>
                <w:sz w:val="28"/>
              </w:rPr>
              <w:t>小写：</w:t>
            </w:r>
          </w:p>
        </w:tc>
      </w:tr>
      <w:tr w14:paraId="007D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136477B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3B2735C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5F5A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658A8E6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25458AE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tc>
      </w:tr>
      <w:tr w14:paraId="7989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188EE86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r>
              <w:rPr>
                <w:rFonts w:hint="eastAsia" w:ascii="华文仿宋" w:hAnsi="华文仿宋" w:eastAsia="华文仿宋" w:cs="仿宋_GB2312"/>
                <w:sz w:val="28"/>
              </w:rPr>
              <w:t>报价单位</w:t>
            </w:r>
          </w:p>
          <w:p w14:paraId="61312E0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rPr>
            </w:pPr>
          </w:p>
        </w:tc>
        <w:tc>
          <w:tcPr>
            <w:tcW w:w="6925" w:type="dxa"/>
          </w:tcPr>
          <w:p w14:paraId="71FEDBB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7301922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31387E1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p>
          <w:p w14:paraId="09C3222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77A57F0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495C8D2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0F1F804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249D7C20">
      <w:pPr>
        <w:pStyle w:val="3"/>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rPr>
      </w:pPr>
    </w:p>
    <w:p w14:paraId="1491F85E">
      <w:pPr>
        <w:pStyle w:val="3"/>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sz w:val="21"/>
          <w:szCs w:val="21"/>
        </w:rPr>
      </w:pPr>
      <w:r>
        <w:rPr>
          <w:rFonts w:hint="eastAsia" w:ascii="黑体" w:hAnsi="黑体" w:eastAsia="黑体" w:cs="黑体"/>
          <w:b w:val="0"/>
          <w:bCs/>
          <w:sz w:val="28"/>
        </w:rPr>
        <w:t xml:space="preserve">    </w:t>
      </w:r>
      <w:r>
        <w:rPr>
          <w:rFonts w:hint="eastAsia" w:ascii="黑体" w:hAnsi="黑体" w:eastAsia="黑体" w:cs="黑体"/>
          <w:sz w:val="28"/>
        </w:rPr>
        <w:t>注：本次询价分初始报价和二次报价，经与采购方询价小组谈判后，再填制二次报价表（手工填写）。</w:t>
      </w:r>
    </w:p>
    <w:p w14:paraId="341F215E">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b/>
          <w:sz w:val="28"/>
        </w:rPr>
        <w:sectPr>
          <w:pgSz w:w="11906" w:h="16838"/>
          <w:pgMar w:top="1440" w:right="1800" w:bottom="1440" w:left="1800" w:header="851" w:footer="992" w:gutter="0"/>
          <w:cols w:space="720" w:num="1"/>
          <w:formProt w:val="0"/>
          <w:docGrid w:type="lines" w:linePitch="312" w:charSpace="0"/>
        </w:sectPr>
      </w:pPr>
    </w:p>
    <w:p w14:paraId="335E7C05">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授权委托书</w:t>
      </w:r>
    </w:p>
    <w:p w14:paraId="288C3CDC">
      <w:pPr>
        <w:keepNext w:val="0"/>
        <w:keepLines w:val="0"/>
        <w:pageBreakBefore w:val="0"/>
        <w:kinsoku/>
        <w:wordWrap/>
        <w:overflowPunct/>
        <w:topLinePunct w:val="0"/>
        <w:autoSpaceDE/>
        <w:autoSpaceDN/>
        <w:bidi w:val="0"/>
        <w:spacing w:line="560" w:lineRule="exact"/>
        <w:ind w:right="0" w:rightChars="0"/>
        <w:jc w:val="center"/>
        <w:textAlignment w:val="auto"/>
        <w:outlineLvl w:val="0"/>
        <w:rPr>
          <w:rFonts w:ascii="华文仿宋" w:hAnsi="华文仿宋" w:eastAsia="华文仿宋" w:cs="仿宋_GB2312"/>
          <w:b/>
          <w:sz w:val="32"/>
        </w:rPr>
      </w:pPr>
    </w:p>
    <w:p w14:paraId="48A5F197">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本授权委托书声明：我</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（姓名）系</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w:t>
      </w:r>
      <w:r>
        <w:rPr>
          <w:rFonts w:hint="eastAsia" w:ascii="仿宋_GB2312" w:hAnsi="仿宋_GB2312" w:eastAsia="仿宋_GB2312" w:cs="仿宋_GB2312"/>
          <w:sz w:val="28"/>
          <w:lang w:eastAsia="zh-CN"/>
        </w:rPr>
        <w:t>单位</w:t>
      </w:r>
      <w:r>
        <w:rPr>
          <w:rFonts w:hint="eastAsia" w:ascii="仿宋_GB2312" w:hAnsi="仿宋_GB2312" w:eastAsia="仿宋_GB2312" w:cs="仿宋_GB2312"/>
          <w:sz w:val="28"/>
        </w:rPr>
        <w:t>名称）的法定代表人，现授权委托</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（单位名称）的</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（姓名、职务）为我公司代理人，以本公司的名义参加</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u w:val="single"/>
          <w:lang w:val="en-US" w:eastAsia="zh-CN"/>
        </w:rPr>
        <w:t xml:space="preserve">   </w:t>
      </w:r>
      <w:r>
        <w:rPr>
          <w:rFonts w:hint="eastAsia" w:ascii="仿宋_GB2312" w:hAnsi="华文仿宋" w:eastAsia="仿宋_GB2312" w:cs="仿宋_GB2312"/>
          <w:sz w:val="28"/>
          <w:u w:val="single"/>
          <w:lang w:eastAsia="zh-CN"/>
        </w:rPr>
        <w:t>石家庄市环境信息中心</w:t>
      </w:r>
      <w:r>
        <w:rPr>
          <w:rFonts w:hint="eastAsia" w:ascii="仿宋_GB2312" w:hAnsi="仿宋_GB2312" w:eastAsia="仿宋_GB2312" w:cs="仿宋_GB2312"/>
          <w:sz w:val="28"/>
          <w:highlight w:val="none"/>
          <w:u w:val="single"/>
          <w:lang w:val="en-US" w:eastAsia="zh-CN"/>
        </w:rPr>
        <w:t xml:space="preserve">   </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rPr>
        <w:t>的</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u w:val="single"/>
          <w:lang w:val="en-US" w:eastAsia="zh-CN"/>
        </w:rPr>
        <w:t xml:space="preserve">      </w:t>
      </w:r>
      <w:r>
        <w:rPr>
          <w:rFonts w:hint="eastAsia" w:ascii="仿宋_GB2312" w:hAnsi="仿宋_GB2312" w:eastAsia="仿宋_GB2312" w:cs="仿宋_GB2312"/>
          <w:sz w:val="28"/>
          <w:u w:val="single"/>
        </w:rPr>
        <w:t xml:space="preserve"> </w:t>
      </w:r>
      <w:r>
        <w:rPr>
          <w:rFonts w:hint="eastAsia" w:ascii="仿宋_GB2312" w:hAnsi="仿宋_GB2312" w:eastAsia="仿宋_GB2312" w:cs="仿宋_GB2312"/>
          <w:sz w:val="28"/>
        </w:rPr>
        <w:t xml:space="preserve"> 项目的市场询价活动。代理人在询价谈判过程中所签署的一切文件和处理与之有关的一切事务，我均予以承认。</w:t>
      </w:r>
    </w:p>
    <w:p w14:paraId="17B4B703">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代理人无转委托权。特此委托。</w:t>
      </w:r>
    </w:p>
    <w:p w14:paraId="632E9972">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01A2D514">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代理人：                性别：    年龄：</w:t>
      </w:r>
    </w:p>
    <w:p w14:paraId="06E7967F">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单位：                  职务：    身份证号：</w:t>
      </w:r>
    </w:p>
    <w:p w14:paraId="0933AEFC">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固定电话：</w:t>
      </w:r>
      <w:r>
        <w:rPr>
          <w:rFonts w:hint="eastAsia" w:ascii="仿宋_GB2312" w:hAnsi="仿宋_GB2312" w:eastAsia="仿宋_GB2312" w:cs="仿宋_GB2312"/>
          <w:sz w:val="28"/>
          <w:lang w:val="en-US" w:eastAsia="zh-CN"/>
        </w:rPr>
        <w:t xml:space="preserve">              手机号码：</w:t>
      </w:r>
    </w:p>
    <w:p w14:paraId="1AC54BC2">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05E6E1C8">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报价单位：（盖章）</w:t>
      </w:r>
    </w:p>
    <w:p w14:paraId="0341F8BA">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rPr>
      </w:pPr>
    </w:p>
    <w:p w14:paraId="46CCA619">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rPr>
      </w:pPr>
    </w:p>
    <w:p w14:paraId="0924FC34">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法定代表人：（盖章）</w:t>
      </w:r>
    </w:p>
    <w:p w14:paraId="6A23C883">
      <w:pPr>
        <w:pStyle w:val="2"/>
        <w:rPr>
          <w:rFonts w:hint="eastAsia" w:ascii="仿宋_GB2312" w:hAnsi="仿宋_GB2312" w:eastAsia="仿宋_GB2312" w:cs="仿宋_GB2312"/>
          <w:sz w:val="28"/>
        </w:rPr>
      </w:pPr>
    </w:p>
    <w:p w14:paraId="631C90E3">
      <w:pPr>
        <w:pStyle w:val="5"/>
        <w:rPr>
          <w:rFonts w:hint="eastAsia"/>
        </w:rPr>
      </w:pPr>
    </w:p>
    <w:p w14:paraId="41E1AABB">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有效期：  年  月  日至  年  月  日</w:t>
      </w:r>
    </w:p>
    <w:p w14:paraId="086D7DCC">
      <w:pPr>
        <w:pStyle w:val="2"/>
        <w:rPr>
          <w:rFonts w:hint="eastAsia"/>
        </w:rPr>
      </w:pPr>
    </w:p>
    <w:p w14:paraId="58AF6F44">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rPr>
      </w:pPr>
    </w:p>
    <w:p w14:paraId="094D3D59">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rPr>
      </w:pPr>
      <w:r>
        <w:rPr>
          <w:rFonts w:hint="eastAsia" w:ascii="仿宋_GB2312" w:hAnsi="仿宋_GB2312" w:eastAsia="仿宋_GB2312" w:cs="仿宋_GB2312"/>
          <w:sz w:val="28"/>
        </w:rPr>
        <w:t xml:space="preserve">                           日期：  年  月  日</w:t>
      </w:r>
    </w:p>
    <w:p w14:paraId="7144E821">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rPr>
        <w:sectPr>
          <w:pgSz w:w="11906" w:h="16838"/>
          <w:pgMar w:top="1440" w:right="1800" w:bottom="1440" w:left="1800" w:header="851" w:footer="992" w:gutter="0"/>
          <w:cols w:space="720" w:num="1"/>
          <w:formProt w:val="0"/>
          <w:docGrid w:type="lines" w:linePitch="312" w:charSpace="0"/>
        </w:sectPr>
      </w:pPr>
    </w:p>
    <w:p w14:paraId="59A46677">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【营业执照副本（或三证合一）复印件】（加盖单位公章和法人章）</w:t>
      </w:r>
    </w:p>
    <w:p w14:paraId="3A86A93C">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【相关资质复印件】（加盖单位公章和法人章）</w:t>
      </w:r>
    </w:p>
    <w:p w14:paraId="78404F68">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rPr>
      </w:pPr>
      <w:r>
        <w:rPr>
          <w:rFonts w:hint="eastAsia" w:ascii="楷体" w:hAnsi="楷体" w:eastAsia="楷体" w:cs="楷体"/>
          <w:sz w:val="32"/>
          <w:szCs w:val="32"/>
        </w:rPr>
        <w:t>【被询价单位法人身份证复印件】（加盖单位公章和法人章）【被询价单位委托代理人身份证复印件】（加盖单位公章和法人章）</w:t>
      </w:r>
    </w:p>
    <w:p w14:paraId="54305A18">
      <w:pPr>
        <w:keepNext w:val="0"/>
        <w:keepLines w:val="0"/>
        <w:pageBreakBefore w:val="0"/>
        <w:kinsoku/>
        <w:wordWrap/>
        <w:overflowPunct/>
        <w:topLinePunct w:val="0"/>
        <w:autoSpaceDE/>
        <w:autoSpaceDN/>
        <w:bidi w:val="0"/>
        <w:spacing w:line="560" w:lineRule="exact"/>
        <w:ind w:right="0" w:rightChars="0"/>
        <w:textAlignment w:val="auto"/>
        <w:rPr>
          <w:rFonts w:ascii="楷体" w:hAnsi="楷体" w:eastAsia="楷体" w:cs="楷体"/>
          <w:sz w:val="32"/>
          <w:szCs w:val="32"/>
        </w:rPr>
        <w:sectPr>
          <w:pgSz w:w="11906" w:h="16838"/>
          <w:pgMar w:top="1440" w:right="1800" w:bottom="1440" w:left="1800" w:header="851" w:footer="992" w:gutter="0"/>
          <w:cols w:space="425" w:num="1"/>
          <w:formProt w:val="0"/>
          <w:docGrid w:type="lines" w:linePitch="312" w:charSpace="0"/>
        </w:sectPr>
      </w:pPr>
      <w:r>
        <w:rPr>
          <w:rFonts w:hint="eastAsia" w:ascii="楷体" w:hAnsi="楷体" w:eastAsia="楷体" w:cs="楷体"/>
          <w:sz w:val="32"/>
          <w:szCs w:val="32"/>
        </w:rPr>
        <w:t>【其他】</w:t>
      </w:r>
    </w:p>
    <w:p w14:paraId="7F2CCACE">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石家庄市环境信息中心</w:t>
      </w:r>
    </w:p>
    <w:p w14:paraId="75C689C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石家庄市重点污染源监管（视频）系统</w:t>
      </w:r>
    </w:p>
    <w:p w14:paraId="0110AC8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运行维护项目询价告知卡</w:t>
      </w:r>
    </w:p>
    <w:p w14:paraId="486E9464">
      <w:pPr>
        <w:pStyle w:val="33"/>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sz w:val="44"/>
          <w:szCs w:val="44"/>
        </w:rPr>
      </w:pPr>
    </w:p>
    <w:p w14:paraId="51235C50">
      <w:pPr>
        <w:pStyle w:val="3"/>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r>
        <w:rPr>
          <w:rFonts w:hint="eastAsia" w:ascii="方正小标宋_GBK" w:hAnsi="方正小标宋_GBK" w:eastAsia="方正小标宋_GBK" w:cs="方正小标宋_GBK"/>
          <w:b w:val="0"/>
          <w:bCs/>
          <w:sz w:val="32"/>
          <w:szCs w:val="32"/>
        </w:rPr>
        <w:t xml:space="preserve"> （报价单位名称）：</w:t>
      </w:r>
    </w:p>
    <w:p w14:paraId="45966A95">
      <w:pPr>
        <w:pStyle w:val="3"/>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b w:val="0"/>
          <w:bCs/>
          <w:sz w:val="32"/>
          <w:szCs w:val="32"/>
          <w:u w:val="single"/>
        </w:rPr>
      </w:pPr>
    </w:p>
    <w:p w14:paraId="324D3D39">
      <w:pPr>
        <w:pStyle w:val="3"/>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我单位官网发布的“石家庄市重点污染源监管（视频）系统运行维护项目的询价信息公告”是否阅知？</w:t>
      </w:r>
    </w:p>
    <w:p w14:paraId="41BCB9B7">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569DF603">
      <w:pPr>
        <w:pStyle w:val="3"/>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我单位官网发布的“石家庄市重点污染源监管（视频）系统运行维护项目</w:t>
      </w:r>
      <w:r>
        <w:rPr>
          <w:rFonts w:hint="eastAsia" w:ascii="方正小标宋_GBK" w:hAnsi="方正小标宋_GBK" w:eastAsia="方正小标宋_GBK" w:cs="方正小标宋_GBK"/>
          <w:b w:val="0"/>
          <w:bCs/>
          <w:sz w:val="32"/>
          <w:szCs w:val="32"/>
          <w:lang w:val="en-US" w:eastAsia="zh-CN"/>
        </w:rPr>
        <w:t>询价要求及流程</w:t>
      </w:r>
      <w:r>
        <w:rPr>
          <w:rFonts w:hint="eastAsia" w:ascii="方正小标宋_GBK" w:hAnsi="方正小标宋_GBK" w:eastAsia="方正小标宋_GBK" w:cs="方正小标宋_GBK"/>
          <w:b w:val="0"/>
          <w:bCs/>
          <w:sz w:val="32"/>
          <w:szCs w:val="32"/>
        </w:rPr>
        <w:t>”是否阅知？</w:t>
      </w:r>
    </w:p>
    <w:p w14:paraId="1CE87026">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3C7445BA">
      <w:pPr>
        <w:pStyle w:val="3"/>
        <w:keepNext w:val="0"/>
        <w:keepLines w:val="0"/>
        <w:pageBreakBefore w:val="0"/>
        <w:widowControl w:val="0"/>
        <w:numPr>
          <w:ilvl w:val="0"/>
          <w:numId w:val="6"/>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我单位官网发布的“石家庄市重点污染源监管（视频）系统运行维护项目</w:t>
      </w:r>
      <w:r>
        <w:rPr>
          <w:rFonts w:hint="eastAsia" w:ascii="方正小标宋_GBK" w:hAnsi="方正小标宋_GBK" w:eastAsia="方正小标宋_GBK" w:cs="方正小标宋_GBK"/>
          <w:b w:val="0"/>
          <w:bCs/>
          <w:sz w:val="32"/>
          <w:szCs w:val="32"/>
          <w:lang w:val="en-US" w:eastAsia="zh-CN"/>
        </w:rPr>
        <w:t>工作方案</w:t>
      </w:r>
      <w:r>
        <w:rPr>
          <w:rFonts w:hint="eastAsia" w:ascii="方正小标宋_GBK" w:hAnsi="方正小标宋_GBK" w:eastAsia="方正小标宋_GBK" w:cs="方正小标宋_GBK"/>
          <w:b w:val="0"/>
          <w:bCs/>
          <w:sz w:val="32"/>
          <w:szCs w:val="32"/>
        </w:rPr>
        <w:t>”及采购需求是否阅知？</w:t>
      </w:r>
    </w:p>
    <w:p w14:paraId="490233C2">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608FD160">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p>
    <w:p w14:paraId="1E25BE04">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rPr>
        <w:t>报价单位（公章）：</w:t>
      </w:r>
      <w:r>
        <w:rPr>
          <w:rFonts w:hint="eastAsia" w:ascii="方正小标宋_GBK" w:hAnsi="方正小标宋_GBK" w:eastAsia="方正小标宋_GBK" w:cs="方正小标宋_GBK"/>
          <w:b w:val="0"/>
          <w:bCs/>
          <w:sz w:val="32"/>
          <w:szCs w:val="32"/>
          <w:u w:val="single"/>
        </w:rPr>
        <w:t xml:space="preserve">                               </w:t>
      </w:r>
    </w:p>
    <w:p w14:paraId="7351BE46">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p>
    <w:p w14:paraId="03C5E207">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委托代理人（签字）：</w:t>
      </w:r>
    </w:p>
    <w:p w14:paraId="0291C258">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p>
    <w:p w14:paraId="0E2CF0A7">
      <w:pPr>
        <w:pStyle w:val="3"/>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lang w:val="en-US" w:eastAsia="zh-CN"/>
        </w:rPr>
      </w:pPr>
      <w:r>
        <w:rPr>
          <w:rFonts w:hint="eastAsia" w:ascii="方正小标宋_GBK" w:hAnsi="方正小标宋_GBK" w:eastAsia="方正小标宋_GBK" w:cs="方正小标宋_GBK"/>
          <w:b w:val="0"/>
          <w:bCs/>
          <w:sz w:val="32"/>
          <w:szCs w:val="32"/>
        </w:rPr>
        <w:t xml:space="preserve">                                    年   月   日</w:t>
      </w:r>
    </w:p>
    <w:sectPr>
      <w:pgSz w:w="11906" w:h="16838"/>
      <w:pgMar w:top="1440" w:right="1800" w:bottom="1440" w:left="1800"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E2CBA">
    <w:pPr>
      <w:pStyle w:val="7"/>
      <w:ind w:right="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197F2">
    <w:pPr>
      <w:pStyle w:val="7"/>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6C3D0">
    <w:pPr>
      <w:pStyle w:val="7"/>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C0AF2">
    <w:pPr>
      <w:snapToGrid w:val="0"/>
      <w:spacing w:line="560" w:lineRule="exact"/>
      <w:ind w:right="420"/>
      <w:rPr>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F7BA5">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C38552"/>
    <w:multiLevelType w:val="singleLevel"/>
    <w:tmpl w:val="9EC38552"/>
    <w:lvl w:ilvl="0" w:tentative="0">
      <w:start w:val="2"/>
      <w:numFmt w:val="chineseCounting"/>
      <w:suff w:val="nothing"/>
      <w:lvlText w:val="（%1）"/>
      <w:lvlJc w:val="left"/>
      <w:rPr>
        <w:rFonts w:hint="eastAsia"/>
      </w:rPr>
    </w:lvl>
  </w:abstractNum>
  <w:abstractNum w:abstractNumId="1">
    <w:nsid w:val="1E5B2EA3"/>
    <w:multiLevelType w:val="multilevel"/>
    <w:tmpl w:val="1E5B2EA3"/>
    <w:lvl w:ilvl="0" w:tentative="0">
      <w:start w:val="1"/>
      <w:numFmt w:val="decimal"/>
      <w:lvlText w:val="%1"/>
      <w:lvlJc w:val="left"/>
      <w:pPr>
        <w:ind w:left="0" w:firstLine="0"/>
      </w:pPr>
      <w:rPr>
        <w:rFonts w:hint="eastAsia" w:cs="Times New Roman"/>
        <w:b w:val="0"/>
        <w:i w:val="0"/>
        <w:iCs w:val="0"/>
        <w:caps w:val="0"/>
        <w:smallCaps w:val="0"/>
        <w:strike w:val="0"/>
        <w:dstrike w:val="0"/>
        <w:vanish w:val="0"/>
        <w:color w:val="000000"/>
        <w:spacing w:val="0"/>
        <w:position w:val="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isLgl/>
      <w:lvlText w:val="%1.%2"/>
      <w:lvlJc w:val="left"/>
      <w:pPr>
        <w:ind w:left="0" w:firstLine="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11"/>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32927E9D"/>
    <w:multiLevelType w:val="singleLevel"/>
    <w:tmpl w:val="32927E9D"/>
    <w:lvl w:ilvl="0" w:tentative="0">
      <w:start w:val="1"/>
      <w:numFmt w:val="chineseCounting"/>
      <w:suff w:val="nothing"/>
      <w:lvlText w:val="%1、"/>
      <w:lvlJc w:val="left"/>
      <w:pPr>
        <w:ind w:left="0" w:firstLine="420"/>
      </w:pPr>
      <w:rPr>
        <w:rFonts w:hint="eastAsia"/>
      </w:rPr>
    </w:lvl>
  </w:abstractNum>
  <w:abstractNum w:abstractNumId="3">
    <w:nsid w:val="5912EBD1"/>
    <w:multiLevelType w:val="singleLevel"/>
    <w:tmpl w:val="5912EBD1"/>
    <w:lvl w:ilvl="0" w:tentative="0">
      <w:start w:val="1"/>
      <w:numFmt w:val="chineseCounting"/>
      <w:suff w:val="nothing"/>
      <w:lvlText w:val="%1、"/>
      <w:lvlJc w:val="left"/>
      <w:pPr>
        <w:ind w:left="0" w:firstLine="420"/>
      </w:pPr>
      <w:rPr>
        <w:rFonts w:hint="eastAsia"/>
      </w:rPr>
    </w:lvl>
  </w:abstractNum>
  <w:abstractNum w:abstractNumId="4">
    <w:nsid w:val="5912EC10"/>
    <w:multiLevelType w:val="singleLevel"/>
    <w:tmpl w:val="5912EC10"/>
    <w:lvl w:ilvl="0" w:tentative="0">
      <w:start w:val="1"/>
      <w:numFmt w:val="decimal"/>
      <w:suff w:val="nothing"/>
      <w:lvlText w:val="%1．"/>
      <w:lvlJc w:val="left"/>
      <w:pPr>
        <w:ind w:left="0" w:firstLine="400"/>
      </w:pPr>
      <w:rPr>
        <w:rFonts w:hint="default"/>
      </w:rPr>
    </w:lvl>
  </w:abstractNum>
  <w:abstractNum w:abstractNumId="5">
    <w:nsid w:val="5912EC30"/>
    <w:multiLevelType w:val="singleLevel"/>
    <w:tmpl w:val="5912EC30"/>
    <w:lvl w:ilvl="0" w:tentative="0">
      <w:start w:val="1"/>
      <w:numFmt w:val="decimal"/>
      <w:suff w:val="nothing"/>
      <w:lvlText w:val="%1．"/>
      <w:lvlJc w:val="left"/>
      <w:pPr>
        <w:ind w:left="0" w:firstLine="400"/>
      </w:pPr>
      <w:rPr>
        <w:rFont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4MmQxZjEzOWYzMDBjZDQxZDYzZGJmZDMyMmIxZDYifQ=="/>
  </w:docVars>
  <w:rsids>
    <w:rsidRoot w:val="002C0A44"/>
    <w:rsid w:val="00004422"/>
    <w:rsid w:val="00036664"/>
    <w:rsid w:val="0004439D"/>
    <w:rsid w:val="00185CC7"/>
    <w:rsid w:val="001A7A62"/>
    <w:rsid w:val="001E5AFA"/>
    <w:rsid w:val="002C0A44"/>
    <w:rsid w:val="0032468E"/>
    <w:rsid w:val="003D574E"/>
    <w:rsid w:val="003E1BA0"/>
    <w:rsid w:val="0046143B"/>
    <w:rsid w:val="004A3AB1"/>
    <w:rsid w:val="004C0C8A"/>
    <w:rsid w:val="004E6E6C"/>
    <w:rsid w:val="00506845"/>
    <w:rsid w:val="00552C48"/>
    <w:rsid w:val="00560D65"/>
    <w:rsid w:val="00603A16"/>
    <w:rsid w:val="00684E4E"/>
    <w:rsid w:val="00693727"/>
    <w:rsid w:val="006E0458"/>
    <w:rsid w:val="0075335E"/>
    <w:rsid w:val="0075695E"/>
    <w:rsid w:val="007F5DE8"/>
    <w:rsid w:val="00811124"/>
    <w:rsid w:val="00876E1F"/>
    <w:rsid w:val="00890D18"/>
    <w:rsid w:val="0099229D"/>
    <w:rsid w:val="009F30A1"/>
    <w:rsid w:val="00A10953"/>
    <w:rsid w:val="00A16E81"/>
    <w:rsid w:val="00A403BF"/>
    <w:rsid w:val="00A46E9B"/>
    <w:rsid w:val="00A752FC"/>
    <w:rsid w:val="00A91C3A"/>
    <w:rsid w:val="00A960A3"/>
    <w:rsid w:val="00AC1EBB"/>
    <w:rsid w:val="00AC4FE5"/>
    <w:rsid w:val="00BF58B1"/>
    <w:rsid w:val="00C245A2"/>
    <w:rsid w:val="00C56BBB"/>
    <w:rsid w:val="00C80A00"/>
    <w:rsid w:val="00C93AA0"/>
    <w:rsid w:val="00D71FB0"/>
    <w:rsid w:val="00DA3B74"/>
    <w:rsid w:val="00DE3410"/>
    <w:rsid w:val="00DE57BA"/>
    <w:rsid w:val="00DE737C"/>
    <w:rsid w:val="00EB5E32"/>
    <w:rsid w:val="00FD79A8"/>
    <w:rsid w:val="00FE2C98"/>
    <w:rsid w:val="01520415"/>
    <w:rsid w:val="01D53C37"/>
    <w:rsid w:val="023204B0"/>
    <w:rsid w:val="02B80751"/>
    <w:rsid w:val="03123218"/>
    <w:rsid w:val="031A6FAA"/>
    <w:rsid w:val="034E7427"/>
    <w:rsid w:val="052644F5"/>
    <w:rsid w:val="054637EC"/>
    <w:rsid w:val="058D5F41"/>
    <w:rsid w:val="05AA1AAE"/>
    <w:rsid w:val="05C20325"/>
    <w:rsid w:val="06FF4152"/>
    <w:rsid w:val="08E14285"/>
    <w:rsid w:val="0B0C5124"/>
    <w:rsid w:val="0BA31992"/>
    <w:rsid w:val="0C53748E"/>
    <w:rsid w:val="0C63233E"/>
    <w:rsid w:val="0CD60C9A"/>
    <w:rsid w:val="0CDD5D3E"/>
    <w:rsid w:val="0D437ED0"/>
    <w:rsid w:val="0E88796A"/>
    <w:rsid w:val="0EC0759D"/>
    <w:rsid w:val="0EDF32A9"/>
    <w:rsid w:val="0FAC729C"/>
    <w:rsid w:val="0FAE5846"/>
    <w:rsid w:val="0FD17304"/>
    <w:rsid w:val="105B6A84"/>
    <w:rsid w:val="10BD0069"/>
    <w:rsid w:val="10E34450"/>
    <w:rsid w:val="11E76B9F"/>
    <w:rsid w:val="12192A7F"/>
    <w:rsid w:val="12684593"/>
    <w:rsid w:val="13021540"/>
    <w:rsid w:val="1320369B"/>
    <w:rsid w:val="13325751"/>
    <w:rsid w:val="135D040F"/>
    <w:rsid w:val="13621EEC"/>
    <w:rsid w:val="138564F0"/>
    <w:rsid w:val="13AA5E2B"/>
    <w:rsid w:val="13B660AC"/>
    <w:rsid w:val="13D73627"/>
    <w:rsid w:val="13E41600"/>
    <w:rsid w:val="15A52F2E"/>
    <w:rsid w:val="16FF7D6A"/>
    <w:rsid w:val="17C821C3"/>
    <w:rsid w:val="18C563ED"/>
    <w:rsid w:val="194A05B4"/>
    <w:rsid w:val="1AC66850"/>
    <w:rsid w:val="1B6F0265"/>
    <w:rsid w:val="1B8D5C41"/>
    <w:rsid w:val="1E486234"/>
    <w:rsid w:val="1F012D15"/>
    <w:rsid w:val="1F6623C1"/>
    <w:rsid w:val="20304FD0"/>
    <w:rsid w:val="204E102B"/>
    <w:rsid w:val="21042B4C"/>
    <w:rsid w:val="213868ED"/>
    <w:rsid w:val="219A57C2"/>
    <w:rsid w:val="222840E4"/>
    <w:rsid w:val="22DF2C0B"/>
    <w:rsid w:val="238D0876"/>
    <w:rsid w:val="23973171"/>
    <w:rsid w:val="23C05550"/>
    <w:rsid w:val="246A6A7B"/>
    <w:rsid w:val="24BB6482"/>
    <w:rsid w:val="269404CF"/>
    <w:rsid w:val="275D3454"/>
    <w:rsid w:val="27D2138F"/>
    <w:rsid w:val="27F366D0"/>
    <w:rsid w:val="2805730B"/>
    <w:rsid w:val="28D94CC5"/>
    <w:rsid w:val="28E145A1"/>
    <w:rsid w:val="2901229F"/>
    <w:rsid w:val="29BC1BEA"/>
    <w:rsid w:val="2A962289"/>
    <w:rsid w:val="2B57444A"/>
    <w:rsid w:val="2BCD7650"/>
    <w:rsid w:val="2BEC019E"/>
    <w:rsid w:val="2C770D7D"/>
    <w:rsid w:val="2D5A65C5"/>
    <w:rsid w:val="2D7F55C2"/>
    <w:rsid w:val="2DEB62CF"/>
    <w:rsid w:val="2E922A59"/>
    <w:rsid w:val="2EB57CCE"/>
    <w:rsid w:val="2F811C83"/>
    <w:rsid w:val="2F9013C2"/>
    <w:rsid w:val="3156643E"/>
    <w:rsid w:val="324B300D"/>
    <w:rsid w:val="32BC67A5"/>
    <w:rsid w:val="32D76267"/>
    <w:rsid w:val="332609ED"/>
    <w:rsid w:val="33433250"/>
    <w:rsid w:val="33667B42"/>
    <w:rsid w:val="346A24A1"/>
    <w:rsid w:val="354E2190"/>
    <w:rsid w:val="360A60B7"/>
    <w:rsid w:val="36336D3C"/>
    <w:rsid w:val="37194103"/>
    <w:rsid w:val="37664A4B"/>
    <w:rsid w:val="376A10BB"/>
    <w:rsid w:val="37D31B27"/>
    <w:rsid w:val="38390363"/>
    <w:rsid w:val="3A3F6D53"/>
    <w:rsid w:val="3A9F725A"/>
    <w:rsid w:val="3AB111F7"/>
    <w:rsid w:val="3B2535D0"/>
    <w:rsid w:val="3B6E70E8"/>
    <w:rsid w:val="3B770157"/>
    <w:rsid w:val="3B9308FD"/>
    <w:rsid w:val="3C3314A1"/>
    <w:rsid w:val="3C771D8C"/>
    <w:rsid w:val="3D232155"/>
    <w:rsid w:val="3E4E5F81"/>
    <w:rsid w:val="3ED04B63"/>
    <w:rsid w:val="3F345B9D"/>
    <w:rsid w:val="3FC2791B"/>
    <w:rsid w:val="3FCD703E"/>
    <w:rsid w:val="403959A7"/>
    <w:rsid w:val="42B43088"/>
    <w:rsid w:val="44127729"/>
    <w:rsid w:val="4447497A"/>
    <w:rsid w:val="448F7A60"/>
    <w:rsid w:val="45330549"/>
    <w:rsid w:val="46252A99"/>
    <w:rsid w:val="46A77952"/>
    <w:rsid w:val="47D64CBF"/>
    <w:rsid w:val="486D2B74"/>
    <w:rsid w:val="48825F81"/>
    <w:rsid w:val="48BA422E"/>
    <w:rsid w:val="49862862"/>
    <w:rsid w:val="4A103E4C"/>
    <w:rsid w:val="4B34396A"/>
    <w:rsid w:val="4B562B1E"/>
    <w:rsid w:val="4B9429B0"/>
    <w:rsid w:val="4C900CC1"/>
    <w:rsid w:val="4D4E52B1"/>
    <w:rsid w:val="4E077A90"/>
    <w:rsid w:val="4E197069"/>
    <w:rsid w:val="4E276751"/>
    <w:rsid w:val="4E486040"/>
    <w:rsid w:val="4EBE3A8B"/>
    <w:rsid w:val="4F2C6C47"/>
    <w:rsid w:val="4F42646A"/>
    <w:rsid w:val="4F7E3CB9"/>
    <w:rsid w:val="4FFC6783"/>
    <w:rsid w:val="50120259"/>
    <w:rsid w:val="5096171E"/>
    <w:rsid w:val="50FD61CC"/>
    <w:rsid w:val="51F1301B"/>
    <w:rsid w:val="52B30142"/>
    <w:rsid w:val="52B34A6D"/>
    <w:rsid w:val="535165EE"/>
    <w:rsid w:val="53A05E55"/>
    <w:rsid w:val="53EA4A51"/>
    <w:rsid w:val="545E3EDB"/>
    <w:rsid w:val="546A57C4"/>
    <w:rsid w:val="54BD7D6C"/>
    <w:rsid w:val="54E16872"/>
    <w:rsid w:val="55223BCA"/>
    <w:rsid w:val="55626C37"/>
    <w:rsid w:val="557D2779"/>
    <w:rsid w:val="55D3606E"/>
    <w:rsid w:val="56561DB1"/>
    <w:rsid w:val="569F214B"/>
    <w:rsid w:val="56B934B6"/>
    <w:rsid w:val="57364B06"/>
    <w:rsid w:val="580426D3"/>
    <w:rsid w:val="588E44CE"/>
    <w:rsid w:val="59B11BB7"/>
    <w:rsid w:val="59CD4E8E"/>
    <w:rsid w:val="59E77A6F"/>
    <w:rsid w:val="59FF1043"/>
    <w:rsid w:val="5A312564"/>
    <w:rsid w:val="5A431531"/>
    <w:rsid w:val="5B4A3877"/>
    <w:rsid w:val="5B5F0B54"/>
    <w:rsid w:val="5B7F49C4"/>
    <w:rsid w:val="5B8649E8"/>
    <w:rsid w:val="5BBE331C"/>
    <w:rsid w:val="5D995DEF"/>
    <w:rsid w:val="5DAF25FD"/>
    <w:rsid w:val="5EAE0D08"/>
    <w:rsid w:val="5F0919A4"/>
    <w:rsid w:val="5F7606B8"/>
    <w:rsid w:val="601479AF"/>
    <w:rsid w:val="60456754"/>
    <w:rsid w:val="617625B0"/>
    <w:rsid w:val="61817A1F"/>
    <w:rsid w:val="620F2B8A"/>
    <w:rsid w:val="62517FC0"/>
    <w:rsid w:val="62720114"/>
    <w:rsid w:val="627853EA"/>
    <w:rsid w:val="62C14DB6"/>
    <w:rsid w:val="638C03E2"/>
    <w:rsid w:val="64481E81"/>
    <w:rsid w:val="645131D3"/>
    <w:rsid w:val="64527AE9"/>
    <w:rsid w:val="646A4041"/>
    <w:rsid w:val="64AF5EF8"/>
    <w:rsid w:val="64BB664B"/>
    <w:rsid w:val="657C558F"/>
    <w:rsid w:val="659C40EE"/>
    <w:rsid w:val="66302E0F"/>
    <w:rsid w:val="672B0915"/>
    <w:rsid w:val="67AB00FD"/>
    <w:rsid w:val="67BE26CC"/>
    <w:rsid w:val="680A67C8"/>
    <w:rsid w:val="68837F16"/>
    <w:rsid w:val="68E07AEE"/>
    <w:rsid w:val="69006831"/>
    <w:rsid w:val="69C064B2"/>
    <w:rsid w:val="6A4A6515"/>
    <w:rsid w:val="6A640F76"/>
    <w:rsid w:val="6A68367E"/>
    <w:rsid w:val="6AA726D4"/>
    <w:rsid w:val="6B827669"/>
    <w:rsid w:val="6C8E37E9"/>
    <w:rsid w:val="6DD00BA9"/>
    <w:rsid w:val="6E2C46FB"/>
    <w:rsid w:val="6F125D61"/>
    <w:rsid w:val="6F3FBF54"/>
    <w:rsid w:val="701C5CF9"/>
    <w:rsid w:val="70642025"/>
    <w:rsid w:val="709D3FEE"/>
    <w:rsid w:val="70F652BC"/>
    <w:rsid w:val="70FB2ABE"/>
    <w:rsid w:val="71407CFA"/>
    <w:rsid w:val="726C6ADB"/>
    <w:rsid w:val="729130E1"/>
    <w:rsid w:val="72BF19FC"/>
    <w:rsid w:val="73B47087"/>
    <w:rsid w:val="743C0E2B"/>
    <w:rsid w:val="74DA48CB"/>
    <w:rsid w:val="751F4904"/>
    <w:rsid w:val="759706CC"/>
    <w:rsid w:val="762941A2"/>
    <w:rsid w:val="76536B40"/>
    <w:rsid w:val="76D36788"/>
    <w:rsid w:val="77D53717"/>
    <w:rsid w:val="780D5216"/>
    <w:rsid w:val="7844327E"/>
    <w:rsid w:val="784D55E5"/>
    <w:rsid w:val="79163CB7"/>
    <w:rsid w:val="7A236D15"/>
    <w:rsid w:val="7AF83FC2"/>
    <w:rsid w:val="7C115EE7"/>
    <w:rsid w:val="7C7E46D6"/>
    <w:rsid w:val="7D242C86"/>
    <w:rsid w:val="7DBE5B9D"/>
    <w:rsid w:val="7E1A6E9E"/>
    <w:rsid w:val="7E7F6AF2"/>
    <w:rsid w:val="7F50046D"/>
    <w:rsid w:val="7FB23D36"/>
    <w:rsid w:val="FDFBC3A5"/>
    <w:rsid w:val="FFAFC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9">
    <w:name w:val="heading 1"/>
    <w:basedOn w:val="1"/>
    <w:next w:val="1"/>
    <w:qFormat/>
    <w:uiPriority w:val="0"/>
    <w:pPr>
      <w:keepNext/>
      <w:jc w:val="left"/>
      <w:outlineLvl w:val="0"/>
    </w:pPr>
    <w:rPr>
      <w:rFonts w:ascii="宋体" w:hAnsi="宋体"/>
      <w:b/>
      <w:sz w:val="32"/>
      <w:szCs w:val="20"/>
    </w:rPr>
  </w:style>
  <w:style w:type="paragraph" w:styleId="10">
    <w:name w:val="heading 2"/>
    <w:basedOn w:val="1"/>
    <w:next w:val="1"/>
    <w:unhideWhenUsed/>
    <w:qFormat/>
    <w:uiPriority w:val="0"/>
    <w:pPr>
      <w:keepNext/>
      <w:tabs>
        <w:tab w:val="left" w:pos="1044"/>
      </w:tabs>
      <w:adjustRightInd w:val="0"/>
      <w:spacing w:line="360" w:lineRule="atLeast"/>
      <w:ind w:left="1044" w:hanging="468"/>
      <w:jc w:val="left"/>
      <w:textAlignment w:val="baseline"/>
      <w:outlineLvl w:val="1"/>
    </w:pPr>
    <w:rPr>
      <w:rFonts w:ascii="仿宋_GB2312" w:eastAsia="仿宋_GB2312"/>
      <w:b/>
      <w:sz w:val="28"/>
      <w:szCs w:val="28"/>
    </w:rPr>
  </w:style>
  <w:style w:type="paragraph" w:styleId="11">
    <w:name w:val="heading 3"/>
    <w:basedOn w:val="1"/>
    <w:next w:val="1"/>
    <w:unhideWhenUsed/>
    <w:qFormat/>
    <w:uiPriority w:val="0"/>
    <w:pPr>
      <w:keepNext/>
      <w:keepLines/>
      <w:numPr>
        <w:ilvl w:val="2"/>
        <w:numId w:val="1"/>
      </w:numPr>
      <w:spacing w:before="240" w:after="240"/>
      <w:jc w:val="left"/>
      <w:outlineLvl w:val="2"/>
    </w:pPr>
    <w:rPr>
      <w:bCs/>
      <w:szCs w:val="32"/>
    </w:rPr>
  </w:style>
  <w:style w:type="paragraph" w:styleId="12">
    <w:name w:val="heading 4"/>
    <w:basedOn w:val="1"/>
    <w:next w:val="1"/>
    <w:unhideWhenUsed/>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13">
    <w:name w:val="heading 5"/>
    <w:basedOn w:val="1"/>
    <w:next w:val="1"/>
    <w:unhideWhenUsed/>
    <w:qFormat/>
    <w:uiPriority w:val="0"/>
    <w:pPr>
      <w:keepNext/>
      <w:keepLines/>
      <w:spacing w:before="280" w:after="290" w:line="376" w:lineRule="atLeast"/>
      <w:outlineLvl w:val="4"/>
    </w:pPr>
    <w:rPr>
      <w:bCs/>
      <w:szCs w:val="28"/>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99"/>
    <w:pPr>
      <w:ind w:firstLine="420" w:firstLineChars="100"/>
    </w:pPr>
  </w:style>
  <w:style w:type="paragraph" w:styleId="3">
    <w:name w:val="Body Text"/>
    <w:basedOn w:val="1"/>
    <w:next w:val="4"/>
    <w:qFormat/>
    <w:uiPriority w:val="0"/>
    <w:pPr>
      <w:jc w:val="center"/>
    </w:pPr>
    <w:rPr>
      <w:rFonts w:ascii="宋体"/>
      <w:b/>
      <w:sz w:val="48"/>
    </w:rPr>
  </w:style>
  <w:style w:type="paragraph" w:styleId="4">
    <w:name w:val="toc 2"/>
    <w:basedOn w:val="1"/>
    <w:next w:val="1"/>
    <w:qFormat/>
    <w:uiPriority w:val="0"/>
    <w:pPr>
      <w:tabs>
        <w:tab w:val="right" w:leader="dot" w:pos="9038"/>
      </w:tabs>
      <w:spacing w:line="60" w:lineRule="atLeast"/>
      <w:ind w:left="210"/>
      <w:jc w:val="left"/>
    </w:pPr>
    <w:rPr>
      <w:smallCaps/>
    </w:rPr>
  </w:style>
  <w:style w:type="paragraph" w:styleId="5">
    <w:name w:val="Body Text First Indent 2"/>
    <w:basedOn w:val="6"/>
    <w:next w:val="8"/>
    <w:unhideWhenUsed/>
    <w:qFormat/>
    <w:uiPriority w:val="99"/>
    <w:pPr>
      <w:ind w:firstLine="420" w:firstLineChars="200"/>
    </w:pPr>
  </w:style>
  <w:style w:type="paragraph" w:styleId="6">
    <w:name w:val="Body Text Indent"/>
    <w:basedOn w:val="1"/>
    <w:next w:val="7"/>
    <w:unhideWhenUsed/>
    <w:qFormat/>
    <w:uiPriority w:val="99"/>
    <w:pPr>
      <w:spacing w:after="120"/>
      <w:ind w:left="420" w:leftChars="200"/>
    </w:pPr>
    <w:rPr>
      <w:rFonts w:ascii="Times New Roman" w:hAnsi="Times New Roman" w:eastAsia="宋体" w:cs="Times New Roman"/>
      <w:szCs w:val="24"/>
    </w:rPr>
  </w:style>
  <w:style w:type="paragraph" w:styleId="7">
    <w:name w:val="footer"/>
    <w:basedOn w:val="1"/>
    <w:next w:val="5"/>
    <w:qFormat/>
    <w:uiPriority w:val="0"/>
    <w:pPr>
      <w:tabs>
        <w:tab w:val="center" w:pos="4153"/>
        <w:tab w:val="right" w:pos="8306"/>
      </w:tabs>
      <w:snapToGrid w:val="0"/>
      <w:jc w:val="left"/>
    </w:pPr>
    <w:rPr>
      <w:sz w:val="18"/>
    </w:rPr>
  </w:style>
  <w:style w:type="paragraph" w:styleId="8">
    <w:name w:val="List Continue"/>
    <w:basedOn w:val="1"/>
    <w:next w:val="2"/>
    <w:qFormat/>
    <w:uiPriority w:val="0"/>
    <w:pPr>
      <w:spacing w:after="120"/>
      <w:ind w:left="420" w:firstLine="3584"/>
    </w:pPr>
    <w:rPr>
      <w:rFonts w:ascii="Times New Roman" w:hAnsi="Times New Roman" w:eastAsia="宋体" w:cs="Times New Roman"/>
    </w:rPr>
  </w:style>
  <w:style w:type="paragraph" w:styleId="14">
    <w:name w:val="Normal Indent"/>
    <w:basedOn w:val="1"/>
    <w:qFormat/>
    <w:uiPriority w:val="0"/>
    <w:pPr>
      <w:spacing w:line="360" w:lineRule="auto"/>
      <w:ind w:firstLine="420"/>
    </w:pPr>
    <w:rPr>
      <w:szCs w:val="20"/>
    </w:rPr>
  </w:style>
  <w:style w:type="paragraph" w:styleId="15">
    <w:name w:val="annotation text"/>
    <w:basedOn w:val="1"/>
    <w:link w:val="42"/>
    <w:qFormat/>
    <w:uiPriority w:val="0"/>
    <w:pPr>
      <w:jc w:val="left"/>
    </w:pPr>
  </w:style>
  <w:style w:type="paragraph" w:styleId="16">
    <w:name w:val="toc 3"/>
    <w:basedOn w:val="1"/>
    <w:next w:val="1"/>
    <w:qFormat/>
    <w:uiPriority w:val="0"/>
    <w:pPr>
      <w:spacing w:line="400" w:lineRule="exact"/>
      <w:ind w:left="420"/>
      <w:jc w:val="left"/>
    </w:pPr>
    <w:rPr>
      <w:rFonts w:ascii="仿宋_GB2312" w:eastAsia="仿宋_GB2312"/>
      <w:i/>
      <w:iCs/>
      <w:spacing w:val="-20"/>
      <w:sz w:val="13"/>
      <w:szCs w:val="13"/>
    </w:rPr>
  </w:style>
  <w:style w:type="paragraph" w:styleId="17">
    <w:name w:val="Balloon Text"/>
    <w:basedOn w:val="1"/>
    <w:link w:val="44"/>
    <w:qFormat/>
    <w:uiPriority w:val="0"/>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pPr>
      <w:spacing w:before="120" w:after="120"/>
      <w:jc w:val="left"/>
    </w:pPr>
    <w:rPr>
      <w:b/>
      <w:bCs/>
      <w:caps/>
    </w:rPr>
  </w:style>
  <w:style w:type="paragraph" w:styleId="20">
    <w:name w:val="toc 4"/>
    <w:basedOn w:val="1"/>
    <w:next w:val="1"/>
    <w:qFormat/>
    <w:uiPriority w:val="0"/>
    <w:pPr>
      <w:ind w:left="1260" w:leftChars="600"/>
    </w:pPr>
  </w:style>
  <w:style w:type="paragraph" w:styleId="21">
    <w:name w:val="Body Text Indent 3"/>
    <w:basedOn w:val="1"/>
    <w:qFormat/>
    <w:uiPriority w:val="0"/>
    <w:pPr>
      <w:ind w:firstLine="560" w:firstLineChars="200"/>
    </w:pPr>
    <w:rPr>
      <w:rFonts w:ascii="仿宋_GB2312" w:eastAsia="仿宋_GB2312"/>
      <w:sz w:val="28"/>
    </w:rPr>
  </w:style>
  <w:style w:type="paragraph" w:styleId="22">
    <w:name w:val="Normal (Web)"/>
    <w:basedOn w:val="1"/>
    <w:qFormat/>
    <w:uiPriority w:val="0"/>
    <w:rPr>
      <w:rFonts w:ascii="Calibri" w:hAnsi="Calibri" w:eastAsia="宋体" w:cs="Times New Roman"/>
      <w:sz w:val="24"/>
    </w:rPr>
  </w:style>
  <w:style w:type="paragraph" w:styleId="23">
    <w:name w:val="annotation subject"/>
    <w:basedOn w:val="15"/>
    <w:next w:val="15"/>
    <w:link w:val="43"/>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basedOn w:val="26"/>
    <w:qFormat/>
    <w:uiPriority w:val="0"/>
    <w:rPr>
      <w:color w:val="0000FF"/>
      <w:u w:val="single"/>
    </w:rPr>
  </w:style>
  <w:style w:type="character" w:styleId="29">
    <w:name w:val="annotation reference"/>
    <w:basedOn w:val="26"/>
    <w:qFormat/>
    <w:uiPriority w:val="0"/>
    <w:rPr>
      <w:sz w:val="21"/>
      <w:szCs w:val="21"/>
    </w:rPr>
  </w:style>
  <w:style w:type="paragraph" w:customStyle="1" w:styleId="30">
    <w:name w:val="公正文"/>
    <w:basedOn w:val="1"/>
    <w:qFormat/>
    <w:uiPriority w:val="0"/>
    <w:pPr>
      <w:jc w:val="center"/>
    </w:pPr>
    <w:rPr>
      <w:rFonts w:hint="eastAsia" w:ascii="仿宋" w:hAnsi="仿宋"/>
      <w:color w:val="auto"/>
      <w:sz w:val="32"/>
      <w:szCs w:val="36"/>
    </w:rPr>
  </w:style>
  <w:style w:type="paragraph" w:customStyle="1" w:styleId="31">
    <w:name w:val="正文（缩进）"/>
    <w:basedOn w:val="1"/>
    <w:qFormat/>
    <w:uiPriority w:val="0"/>
    <w:pPr>
      <w:spacing w:before="50" w:after="50"/>
      <w:ind w:firstLine="200" w:firstLineChars="200"/>
    </w:pPr>
  </w:style>
  <w:style w:type="paragraph" w:customStyle="1" w:styleId="32">
    <w:name w:val="Char"/>
    <w:basedOn w:val="1"/>
    <w:qFormat/>
    <w:uiPriority w:val="0"/>
    <w:rPr>
      <w:szCs w:val="20"/>
    </w:rPr>
  </w:style>
  <w:style w:type="paragraph" w:customStyle="1" w:styleId="33">
    <w:name w:val="表格文字"/>
    <w:basedOn w:val="1"/>
    <w:next w:val="3"/>
    <w:qFormat/>
    <w:uiPriority w:val="0"/>
    <w:pPr>
      <w:spacing w:line="360" w:lineRule="auto"/>
      <w:jc w:val="left"/>
    </w:pPr>
    <w:rPr>
      <w:rFonts w:ascii="Times New Roman" w:hAnsi="Times New Roman"/>
      <w:bCs/>
      <w:spacing w:val="10"/>
      <w:kern w:val="0"/>
      <w:szCs w:val="21"/>
    </w:rPr>
  </w:style>
  <w:style w:type="paragraph" w:customStyle="1" w:styleId="34">
    <w:name w:val="正文1"/>
    <w:basedOn w:val="35"/>
    <w:qFormat/>
    <w:uiPriority w:val="0"/>
    <w:pPr>
      <w:jc w:val="both"/>
    </w:pPr>
    <w:rPr>
      <w:rFonts w:ascii="Times New Roman" w:hAnsi="Times New Roman" w:eastAsia="Times New Roman"/>
      <w:sz w:val="21"/>
    </w:rPr>
  </w:style>
  <w:style w:type="paragraph" w:customStyle="1" w:styleId="35">
    <w:name w:val="[Normal]"/>
    <w:qFormat/>
    <w:uiPriority w:val="0"/>
    <w:rPr>
      <w:rFonts w:ascii="宋体" w:hAnsi="宋体" w:eastAsiaTheme="minorEastAsia" w:cstheme="minorBidi"/>
      <w:sz w:val="24"/>
      <w:szCs w:val="22"/>
      <w:lang w:val="en-US" w:eastAsia="en-US" w:bidi="ar-SA"/>
    </w:rPr>
  </w:style>
  <w:style w:type="paragraph" w:customStyle="1" w:styleId="36">
    <w:name w:val="正文采用"/>
    <w:qFormat/>
    <w:uiPriority w:val="0"/>
    <w:pPr>
      <w:spacing w:line="500" w:lineRule="exact"/>
      <w:ind w:firstLine="560" w:firstLineChars="200"/>
    </w:pPr>
    <w:rPr>
      <w:rFonts w:ascii="宋体" w:hAnsi="宋体" w:eastAsiaTheme="minorEastAsia" w:cstheme="minorBidi"/>
      <w:kern w:val="2"/>
      <w:sz w:val="28"/>
      <w:szCs w:val="28"/>
      <w:lang w:val="zh-CN" w:eastAsia="zh-CN" w:bidi="ar-SA"/>
    </w:rPr>
  </w:style>
  <w:style w:type="paragraph" w:customStyle="1" w:styleId="37">
    <w:name w:val="C503-正文格式"/>
    <w:basedOn w:val="1"/>
    <w:qFormat/>
    <w:uiPriority w:val="0"/>
    <w:pPr>
      <w:spacing w:line="360" w:lineRule="auto"/>
      <w:ind w:firstLine="480" w:firstLineChars="200"/>
    </w:pPr>
    <w:rPr>
      <w:rFonts w:cs="宋体"/>
      <w:sz w:val="24"/>
      <w:szCs w:val="22"/>
    </w:rPr>
  </w:style>
  <w:style w:type="character" w:customStyle="1" w:styleId="38">
    <w:name w:val="font51"/>
    <w:basedOn w:val="26"/>
    <w:qFormat/>
    <w:uiPriority w:val="0"/>
    <w:rPr>
      <w:rFonts w:hint="eastAsia" w:ascii="仿宋" w:hAnsi="仿宋" w:eastAsia="仿宋" w:cs="仿宋"/>
      <w:color w:val="000000"/>
      <w:sz w:val="22"/>
      <w:szCs w:val="22"/>
      <w:u w:val="none"/>
    </w:rPr>
  </w:style>
  <w:style w:type="table" w:customStyle="1" w:styleId="39">
    <w:name w:val="网格型8"/>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列出段落1"/>
    <w:basedOn w:val="1"/>
    <w:qFormat/>
    <w:uiPriority w:val="34"/>
    <w:pPr>
      <w:ind w:firstLine="420"/>
    </w:pPr>
  </w:style>
  <w:style w:type="character" w:customStyle="1" w:styleId="41">
    <w:name w:val="font31"/>
    <w:basedOn w:val="26"/>
    <w:qFormat/>
    <w:uiPriority w:val="0"/>
    <w:rPr>
      <w:rFonts w:hint="eastAsia" w:ascii="宋体" w:hAnsi="宋体" w:eastAsia="宋体" w:cs="宋体"/>
      <w:color w:val="000000"/>
      <w:sz w:val="24"/>
      <w:szCs w:val="24"/>
      <w:u w:val="none"/>
    </w:rPr>
  </w:style>
  <w:style w:type="character" w:customStyle="1" w:styleId="42">
    <w:name w:val="批注文字 字符"/>
    <w:basedOn w:val="26"/>
    <w:link w:val="15"/>
    <w:qFormat/>
    <w:uiPriority w:val="0"/>
    <w:rPr>
      <w:rFonts w:asciiTheme="minorHAnsi" w:hAnsiTheme="minorHAnsi" w:eastAsiaTheme="minorEastAsia" w:cstheme="minorBidi"/>
      <w:kern w:val="2"/>
      <w:sz w:val="21"/>
      <w:szCs w:val="24"/>
    </w:rPr>
  </w:style>
  <w:style w:type="character" w:customStyle="1" w:styleId="43">
    <w:name w:val="批注主题 字符"/>
    <w:basedOn w:val="42"/>
    <w:link w:val="23"/>
    <w:qFormat/>
    <w:uiPriority w:val="0"/>
    <w:rPr>
      <w:rFonts w:asciiTheme="minorHAnsi" w:hAnsiTheme="minorHAnsi" w:eastAsiaTheme="minorEastAsia" w:cstheme="minorBidi"/>
      <w:b/>
      <w:bCs/>
      <w:kern w:val="2"/>
      <w:sz w:val="21"/>
      <w:szCs w:val="24"/>
    </w:rPr>
  </w:style>
  <w:style w:type="character" w:customStyle="1" w:styleId="44">
    <w:name w:val="批注框文本 字符"/>
    <w:basedOn w:val="26"/>
    <w:link w:val="17"/>
    <w:qFormat/>
    <w:uiPriority w:val="0"/>
    <w:rPr>
      <w:rFonts w:asciiTheme="minorHAnsi" w:hAnsiTheme="minorHAnsi" w:eastAsiaTheme="minorEastAsia" w:cstheme="minorBidi"/>
      <w:kern w:val="2"/>
      <w:sz w:val="18"/>
      <w:szCs w:val="18"/>
    </w:rPr>
  </w:style>
  <w:style w:type="paragraph" w:customStyle="1" w:styleId="45">
    <w:name w:val="正文文本缩进1"/>
    <w:basedOn w:val="1"/>
    <w:qFormat/>
    <w:uiPriority w:val="0"/>
    <w:pPr>
      <w:spacing w:line="360" w:lineRule="auto"/>
      <w:ind w:firstLine="643"/>
    </w:pPr>
    <w:rPr>
      <w:rFonts w:ascii="Times New Roman" w:hAnsi="Times New Roman" w:eastAsia="Times New Roman" w:cs="宋体"/>
      <w:b/>
      <w:color w:val="000000"/>
      <w:kern w:val="0"/>
      <w:sz w:val="32"/>
      <w:szCs w:val="20"/>
      <w:lang w:eastAsia="en-US"/>
    </w:rPr>
  </w:style>
  <w:style w:type="paragraph" w:customStyle="1" w:styleId="46">
    <w:name w:val="列表段落1"/>
    <w:basedOn w:val="1"/>
    <w:qFormat/>
    <w:uiPriority w:val="99"/>
    <w:pPr>
      <w:ind w:firstLine="420" w:firstLineChars="200"/>
    </w:pPr>
  </w:style>
  <w:style w:type="character" w:customStyle="1" w:styleId="47">
    <w:name w:val="未处理的提及1"/>
    <w:basedOn w:val="26"/>
    <w:unhideWhenUsed/>
    <w:qFormat/>
    <w:uiPriority w:val="99"/>
    <w:rPr>
      <w:color w:val="605E5C"/>
      <w:shd w:val="clear" w:color="auto" w:fill="E1DFDD"/>
    </w:rPr>
  </w:style>
  <w:style w:type="paragraph" w:customStyle="1" w:styleId="48">
    <w:name w:val="正文缩进1"/>
    <w:basedOn w:val="1"/>
    <w:qFormat/>
    <w:uiPriority w:val="0"/>
    <w:pPr>
      <w:ind w:firstLine="420"/>
    </w:pPr>
  </w:style>
  <w:style w:type="paragraph" w:customStyle="1" w:styleId="49">
    <w:name w:val="_Style 2"/>
    <w:basedOn w:val="1"/>
    <w:next w:val="1"/>
    <w:qFormat/>
    <w:uiPriority w:val="0"/>
    <w:pPr>
      <w:ind w:firstLine="420" w:firstLineChars="200"/>
    </w:pPr>
  </w:style>
  <w:style w:type="paragraph" w:customStyle="1" w:styleId="50">
    <w:name w:val="正文格式"/>
    <w:basedOn w:val="1"/>
    <w:qFormat/>
    <w:uiPriority w:val="0"/>
    <w:pPr>
      <w:spacing w:before="190" w:after="190"/>
      <w:ind w:firstLine="480" w:firstLineChars="200"/>
    </w:pPr>
    <w:rPr>
      <w:rFonts w:ascii="宋体" w:hAnsi="宋体"/>
      <w:kern w:val="0"/>
      <w:lang w:val="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4876</Words>
  <Characters>4990</Characters>
  <Lines>38</Lines>
  <Paragraphs>10</Paragraphs>
  <TotalTime>88</TotalTime>
  <ScaleCrop>false</ScaleCrop>
  <LinksUpToDate>false</LinksUpToDate>
  <CharactersWithSpaces>5832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2019-10-29T00:51:00Z</dcterms:created>
  <dc:creator>Administrator</dc:creator>
  <cp:lastModifiedBy>白鹤</cp:lastModifiedBy>
  <cp:lastPrinted>2024-03-26T23:27:00Z</cp:lastPrinted>
  <dcterms:modified xsi:type="dcterms:W3CDTF">2026-08-03T06:23:46Z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A338CA9119B34AA999E01953F821B144_13</vt:lpwstr>
  </property>
  <property fmtid="{D5CDD505-2E9C-101B-9397-08002B2CF9AE}" pid="4" name="KSOTemplateDocerSaveRecord">
    <vt:lpwstr>eyJoZGlkIjoiN2M0NWFkOGUzZTI4ZDJiZDYxYjRhZTU0ZDlkZGVkMDMiLCJ1c2VySWQiOiIxMTAyNjk2MDk0In0=</vt:lpwstr>
  </property>
</Properties>
</file>