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4800" w:firstLineChars="15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bookmarkStart w:id="1" w:name="_GoBack"/>
      <w:bookmarkEnd w:id="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4800" w:firstLineChars="1500"/>
        <w:textAlignment w:val="auto"/>
        <w:outlineLvl w:val="9"/>
        <w:rPr>
          <w:rFonts w:hint="eastAsia" w:ascii="仿宋_GB2312" w:eastAsia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4800" w:firstLineChars="1500"/>
        <w:textAlignment w:val="auto"/>
        <w:outlineLvl w:val="9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　　　</w:t>
      </w:r>
      <w:r>
        <w:rPr>
          <w:rFonts w:hint="eastAsia" w:ascii="仿宋_GB2312" w:eastAsia="仿宋_GB2312"/>
          <w:sz w:val="32"/>
          <w:szCs w:val="32"/>
        </w:rPr>
        <w:t>是否同意公开：</w:t>
      </w:r>
      <w:r>
        <w:rPr>
          <w:rFonts w:hint="eastAsia" w:ascii="仿宋_GB2312" w:eastAsia="仿宋_GB2312"/>
          <w:sz w:val="32"/>
          <w:szCs w:val="32"/>
          <w:lang w:eastAsia="zh-CN"/>
        </w:rPr>
        <w:t>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3200" w:firstLineChars="10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　　　　　石环</w:t>
      </w:r>
      <w:r>
        <w:rPr>
          <w:rFonts w:hint="eastAsia" w:ascii="仿宋_GB2312" w:eastAsia="仿宋_GB2312"/>
          <w:sz w:val="32"/>
          <w:szCs w:val="32"/>
        </w:rPr>
        <w:t>提案字〔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2025</w:t>
      </w:r>
      <w:r>
        <w:rPr>
          <w:rFonts w:hint="eastAsia" w:ascii="仿宋_GB2312" w:eastAsia="仿宋_GB2312"/>
          <w:sz w:val="32"/>
          <w:szCs w:val="32"/>
        </w:rPr>
        <w:t>〕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对政协石家庄市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第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十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四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届委员会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 w:ascii="宋体" w:hAnsi="宋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第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五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次会议第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0091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号提案的会办意见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市工信局</w:t>
      </w:r>
      <w:r>
        <w:rPr>
          <w:rFonts w:hint="eastAsia" w:ascii="仿宋_GB2312" w:eastAsia="仿宋_GB2312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0"/>
        <w:textAlignment w:val="auto"/>
        <w:outlineLvl w:val="9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市九三学社提出的关于“强化要素服务保障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/>
          <w:sz w:val="32"/>
          <w:szCs w:val="32"/>
        </w:rPr>
        <w:t>推动专精特新中小企业提质增效”提案收悉，现答复如下：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beforeLines="0" w:afterLines="0"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sectPr>
          <w:footerReference r:id="rId3" w:type="default"/>
          <w:pgSz w:w="11906" w:h="16838"/>
          <w:pgMar w:top="2098" w:right="1474" w:bottom="1984" w:left="1587" w:header="851" w:footer="992" w:gutter="0"/>
          <w:pgNumType w:fmt="decimal"/>
          <w:cols w:space="720" w:num="1"/>
          <w:rtlGutter w:val="0"/>
          <w:docGrid w:type="lines" w:linePitch="319" w:charSpace="0"/>
        </w:sect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提案建议“</w:t>
      </w:r>
      <w:r>
        <w:rPr>
          <w:rFonts w:hint="eastAsia" w:ascii="仿宋_GB2312" w:hAnsi="宋体" w:eastAsia="仿宋_GB2312"/>
          <w:sz w:val="32"/>
          <w:szCs w:val="32"/>
        </w:rPr>
        <w:t>对污染物排放量小、环境风险低、生产工艺先进的专精特新中小企业纳入生态环境监督执法正面清单。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”自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2021年6月，我局严格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落实省生态环境厅《生态环境监督执法正面清单实施方案》（</w:t>
      </w:r>
      <w:bookmarkStart w:id="0" w:name="DocMark"/>
      <w:r>
        <w:rPr>
          <w:rFonts w:hint="eastAsia" w:ascii="仿宋_GB2312" w:hAnsi="仿宋" w:eastAsia="仿宋_GB2312" w:cs="仿宋"/>
          <w:bCs/>
          <w:sz w:val="32"/>
          <w:szCs w:val="32"/>
          <w:lang w:eastAsia="zh-CN"/>
        </w:rPr>
        <w:t>冀环办字函〔2021〕106号</w:t>
      </w:r>
      <w:bookmarkEnd w:id="0"/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）要求，</w:t>
      </w:r>
      <w:r>
        <w:rPr>
          <w:rFonts w:hint="eastAsia" w:ascii="仿宋_GB2312" w:hAnsi="仿宋_GB2312" w:eastAsia="仿宋_GB2312" w:cs="仿宋_GB2312"/>
          <w:spacing w:val="10"/>
          <w:sz w:val="32"/>
          <w:szCs w:val="32"/>
          <w:highlight w:val="none"/>
          <w:lang w:val="en-US" w:eastAsia="zh-CN"/>
        </w:rPr>
        <w:t>按照企业申请、分局审核、市局复核、社会公示、省厅报备的纳入程序，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  <w:lang w:eastAsia="zh-CN"/>
        </w:rPr>
        <w:t>将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涉及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  <w:lang w:val="en-US" w:eastAsia="zh-CN"/>
        </w:rPr>
        <w:t>国家和省、市重点项目、民生工程、战略性新兴产业、重点出口型企业、军民融合发展企业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  <w:lang w:eastAsia="zh-CN"/>
        </w:rPr>
        <w:t>等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  <w:lang w:val="en-US" w:eastAsia="zh-CN"/>
        </w:rPr>
        <w:t>及时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纳入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  <w:lang w:eastAsia="zh-CN"/>
        </w:rPr>
        <w:t>监督执法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正面清单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结合全市产业结构、环境容量、环境质量改善目标、监管执法能力，综合考虑企业装备水平、达标排放情况、排放总量情况、监控系统联网情况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绩效评级情况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企业自律体系建设情况、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环境风险管理能力、环境信息公开情况、整改落实情况等因素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，对于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beforeLines="0" w:afterLines="0"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已办理环保手续、环保制度台账完善、环境管理规范、污染防治设施完备且能够保障正常运行和达标排放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年内无环境违法记录，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且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具备以下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任一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条件的企业可纳入监督执法正面清单：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beforeLines="0" w:afterLines="0"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纳入正面清单的重点排污单位应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按照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规定要求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完成自动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监测设备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联网验收备案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28"/>
          <w:highlight w:val="none"/>
          <w:lang w:val="en-US" w:eastAsia="zh-CN"/>
        </w:rPr>
        <w:t>参与火电、水泥、造纸行业试点工作的重点排污单位还需按照相关规定实施工况监控；</w:t>
      </w:r>
      <w:r>
        <w:rPr>
          <w:rFonts w:hint="eastAsia" w:ascii="仿宋_GB2312" w:hAnsi="仿宋_GB2312" w:eastAsia="仿宋_GB2312" w:cs="仿宋_GB2312"/>
          <w:color w:val="auto"/>
          <w:sz w:val="32"/>
          <w:szCs w:val="28"/>
          <w:highlight w:val="none"/>
          <w:lang w:eastAsia="zh-CN"/>
        </w:rPr>
        <w:t>并保证设备正常稳定运行，实现自动监测数据、状态参数的实时上传，能全面真实反映污染物排放状态，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基本实现对企业“非现场”执法监管的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beforeLines="0" w:afterLines="0"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涉气工业企业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按规定要求安装分表计电设备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与生态环境部门联网的，已完成各排污节点全覆盖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基本实现“非现场”执法监管的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beforeLines="0" w:afterLines="0"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DCS系统与生态环境部门联网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已完成各排污节点全覆盖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基本实现“非现场”执法监管的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VOCs自动监测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、超标报警设备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、无组织排放智能管控设备等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其他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“非现场”监管设施排污节点在线监控全覆盖，并与生态环境部门联网且稳定运行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基本实现对企业“非现场”执法监管的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40"/>
        <w:textAlignment w:val="auto"/>
        <w:outlineLvl w:val="9"/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对纳入生态环境执法正面清单的企业（项目），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</w:rPr>
        <w:t>在确保稳定运行和达标排放的前提下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highlight w:val="none"/>
          <w:lang w:val="en-US" w:eastAsia="zh-CN"/>
        </w:rPr>
        <w:t>对正面清单企业（项目）原则上不主动进行现场调研指导和执法检查，以远程执法、无人机飞检、大数据分析等非现场方式为主实施监督，切实做到不检查、不打扰，维护正面清单企业（项目）正常生产建设秩序。目前，全市共计有494家企业纳入生态环境监督执法正面清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720" w:firstLineChars="2100"/>
        <w:textAlignment w:val="auto"/>
        <w:outlineLvl w:val="9"/>
        <w:rPr>
          <w:rFonts w:hint="eastAsia" w:ascii="仿宋_GB2312" w:hAnsi="宋体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 w:firstLine="6720" w:firstLineChars="2100"/>
        <w:textAlignment w:val="auto"/>
        <w:outlineLvl w:val="9"/>
        <w:rPr>
          <w:rFonts w:hint="eastAsia" w:ascii="仿宋_GB2312" w:hAnsi="宋体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/>
        <w:jc w:val="right"/>
        <w:textAlignment w:val="auto"/>
        <w:outlineLvl w:val="9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石家庄市生态环境局　　　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/>
        <w:jc w:val="right"/>
        <w:textAlignment w:val="auto"/>
        <w:outlineLvl w:val="9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2025</w:t>
      </w:r>
      <w:r>
        <w:rPr>
          <w:rFonts w:hint="eastAsia" w:ascii="仿宋_GB2312" w:hAnsi="宋体" w:eastAsia="仿宋_GB2312"/>
          <w:sz w:val="32"/>
          <w:szCs w:val="32"/>
        </w:rPr>
        <w:t>年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/>
          <w:sz w:val="32"/>
          <w:szCs w:val="32"/>
        </w:rPr>
        <w:t>月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28</w:t>
      </w:r>
      <w:r>
        <w:rPr>
          <w:rFonts w:hint="eastAsia" w:ascii="仿宋_GB2312" w:hAnsi="宋体" w:eastAsia="仿宋_GB2312"/>
          <w:sz w:val="32"/>
          <w:szCs w:val="32"/>
        </w:rPr>
        <w:t>日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　　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宋体" w:eastAsia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宋体" w:eastAsia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宋体" w:eastAsia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宋体" w:eastAsia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宋体" w:eastAsia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宋体" w:eastAsia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宋体" w:eastAsia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宋体" w:eastAsia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宋体" w:eastAsia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宋体" w:eastAsia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宋体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领导签发：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唐东彪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联系人及电话：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滕金锋　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15831139863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right="0" w:rightChars="0"/>
        <w:textAlignment w:val="auto"/>
        <w:outlineLvl w:val="9"/>
      </w:pPr>
      <w:r>
        <w:rPr>
          <w:rFonts w:hint="eastAsia" w:ascii="仿宋_GB2312" w:hAnsi="宋体" w:eastAsia="仿宋_GB2312"/>
          <w:sz w:val="32"/>
          <w:szCs w:val="32"/>
        </w:rPr>
        <w:t>抄送：市政府办公室，市政协提案委员会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。</w:t>
      </w:r>
    </w:p>
    <w:sectPr>
      <w:footerReference r:id="rId4" w:type="default"/>
      <w:pgSz w:w="11906" w:h="16838"/>
      <w:pgMar w:top="2098" w:right="1474" w:bottom="1984" w:left="1587" w:header="851" w:footer="992" w:gutter="0"/>
      <w:pgNumType w:fmt="decimal" w:start="2"/>
      <w:cols w:space="72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rPr>
                              <w:rFonts w:hint="eastAsia"/>
                              <w:lang w:eastAsia="zh-CN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Aknl8cBAACZ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FOIaoD31ZolwPwptjwiZKb7nCBDsXxokVdvN25ZV4fC9ZD3/U9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9Aknl8cBAACZ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rPr>
                        <w:rFonts w:hint="eastAsia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10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10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rPr>
                              <w:rFonts w:hint="eastAsia"/>
                              <w:lang w:eastAsia="zh-CN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AEb5Cg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rPr>
                        <w:rFonts w:hint="eastAsia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E36DA9"/>
    <w:rsid w:val="007C7DB7"/>
    <w:rsid w:val="00A55DE2"/>
    <w:rsid w:val="0100333A"/>
    <w:rsid w:val="01023815"/>
    <w:rsid w:val="0113121F"/>
    <w:rsid w:val="01A8594D"/>
    <w:rsid w:val="0258184A"/>
    <w:rsid w:val="02A3625C"/>
    <w:rsid w:val="04274D48"/>
    <w:rsid w:val="06597EC2"/>
    <w:rsid w:val="07983D71"/>
    <w:rsid w:val="09897FCD"/>
    <w:rsid w:val="0AA620A9"/>
    <w:rsid w:val="0BA81203"/>
    <w:rsid w:val="0BFC10C7"/>
    <w:rsid w:val="0C521598"/>
    <w:rsid w:val="0CEA34E1"/>
    <w:rsid w:val="0CF125F7"/>
    <w:rsid w:val="0D165C95"/>
    <w:rsid w:val="0D46092A"/>
    <w:rsid w:val="0D912B80"/>
    <w:rsid w:val="0EE12A5C"/>
    <w:rsid w:val="0F48529C"/>
    <w:rsid w:val="111322BD"/>
    <w:rsid w:val="13DF613C"/>
    <w:rsid w:val="14374B9E"/>
    <w:rsid w:val="152C67A6"/>
    <w:rsid w:val="16912ABD"/>
    <w:rsid w:val="192B0825"/>
    <w:rsid w:val="194F19F8"/>
    <w:rsid w:val="1A500250"/>
    <w:rsid w:val="1AC47F98"/>
    <w:rsid w:val="1B4F642F"/>
    <w:rsid w:val="1B673D99"/>
    <w:rsid w:val="1BF328F2"/>
    <w:rsid w:val="1C486808"/>
    <w:rsid w:val="1CBA1AFC"/>
    <w:rsid w:val="22551A23"/>
    <w:rsid w:val="259B1393"/>
    <w:rsid w:val="259C3108"/>
    <w:rsid w:val="26A679AA"/>
    <w:rsid w:val="26D75A23"/>
    <w:rsid w:val="29BD5846"/>
    <w:rsid w:val="2B575158"/>
    <w:rsid w:val="2CB90555"/>
    <w:rsid w:val="2D5B1556"/>
    <w:rsid w:val="2DF2151C"/>
    <w:rsid w:val="2E2E3E29"/>
    <w:rsid w:val="2E69583C"/>
    <w:rsid w:val="2EEE2173"/>
    <w:rsid w:val="2EFF64BF"/>
    <w:rsid w:val="2F217855"/>
    <w:rsid w:val="33352CEB"/>
    <w:rsid w:val="334E2EE7"/>
    <w:rsid w:val="33E36DA9"/>
    <w:rsid w:val="36D959C8"/>
    <w:rsid w:val="37D23570"/>
    <w:rsid w:val="384F322F"/>
    <w:rsid w:val="38FD2418"/>
    <w:rsid w:val="393B083A"/>
    <w:rsid w:val="398D3500"/>
    <w:rsid w:val="39F23137"/>
    <w:rsid w:val="3A307034"/>
    <w:rsid w:val="3CEA29F0"/>
    <w:rsid w:val="3D2F7778"/>
    <w:rsid w:val="3EC050B9"/>
    <w:rsid w:val="3F117F66"/>
    <w:rsid w:val="3F98755D"/>
    <w:rsid w:val="40AA0DDF"/>
    <w:rsid w:val="43BC3CF1"/>
    <w:rsid w:val="451E4446"/>
    <w:rsid w:val="459B34CE"/>
    <w:rsid w:val="464D1FFB"/>
    <w:rsid w:val="49001F17"/>
    <w:rsid w:val="49A50030"/>
    <w:rsid w:val="49AF7516"/>
    <w:rsid w:val="4C16540C"/>
    <w:rsid w:val="4C2D3633"/>
    <w:rsid w:val="4D2F5762"/>
    <w:rsid w:val="4DA11AEF"/>
    <w:rsid w:val="4E586AFB"/>
    <w:rsid w:val="4EAA72D6"/>
    <w:rsid w:val="503C40F4"/>
    <w:rsid w:val="50406A6F"/>
    <w:rsid w:val="50527D53"/>
    <w:rsid w:val="50ED142C"/>
    <w:rsid w:val="52355EC8"/>
    <w:rsid w:val="53062E94"/>
    <w:rsid w:val="534F23F3"/>
    <w:rsid w:val="537C4917"/>
    <w:rsid w:val="548C73A1"/>
    <w:rsid w:val="57E90860"/>
    <w:rsid w:val="58A762E2"/>
    <w:rsid w:val="5A903667"/>
    <w:rsid w:val="5B2E7E2E"/>
    <w:rsid w:val="5BC610AC"/>
    <w:rsid w:val="5BD55AB8"/>
    <w:rsid w:val="5BE340B2"/>
    <w:rsid w:val="5E3A5B3A"/>
    <w:rsid w:val="60584F42"/>
    <w:rsid w:val="610F19E3"/>
    <w:rsid w:val="63C91882"/>
    <w:rsid w:val="64B60633"/>
    <w:rsid w:val="64BA15CF"/>
    <w:rsid w:val="652378A1"/>
    <w:rsid w:val="6650201E"/>
    <w:rsid w:val="66716DD7"/>
    <w:rsid w:val="66B13BEF"/>
    <w:rsid w:val="679F76A1"/>
    <w:rsid w:val="6A11012C"/>
    <w:rsid w:val="6A1235E0"/>
    <w:rsid w:val="6A137ED9"/>
    <w:rsid w:val="6A986A41"/>
    <w:rsid w:val="6AFA37D2"/>
    <w:rsid w:val="6B0A5C2F"/>
    <w:rsid w:val="6B252188"/>
    <w:rsid w:val="6B2E2159"/>
    <w:rsid w:val="6B47295A"/>
    <w:rsid w:val="6BB07CC1"/>
    <w:rsid w:val="6C506011"/>
    <w:rsid w:val="6C720124"/>
    <w:rsid w:val="6CD74029"/>
    <w:rsid w:val="6D141AFF"/>
    <w:rsid w:val="70D1740D"/>
    <w:rsid w:val="711400F0"/>
    <w:rsid w:val="72B77008"/>
    <w:rsid w:val="72E03C22"/>
    <w:rsid w:val="73E20C53"/>
    <w:rsid w:val="755E4C7B"/>
    <w:rsid w:val="76074C47"/>
    <w:rsid w:val="76C36C52"/>
    <w:rsid w:val="77F96E0A"/>
    <w:rsid w:val="7AFF2390"/>
    <w:rsid w:val="7E854247"/>
    <w:rsid w:val="7F044A45"/>
    <w:rsid w:val="7F79544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3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2025-03-04T01:06:00Z</dcterms:created>
  <dc:creator>lenovo</dc:creator>
  <cp:lastModifiedBy>张晓北</cp:lastModifiedBy>
  <cp:lastPrinted>2025-03-31T06:46:59Z</cp:lastPrinted>
  <dcterms:modified xsi:type="dcterms:W3CDTF">2025-03-31T06:47:27Z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210A55181A4940399EA1B0D20C8E54C3</vt:lpwstr>
  </property>
</Properties>
</file>