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6DB493">
      <w:pPr>
        <w:keepNext w:val="0"/>
        <w:keepLines w:val="0"/>
        <w:pageBreakBefore w:val="0"/>
        <w:widowControl w:val="0"/>
        <w:tabs>
          <w:tab w:val="center" w:pos="43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eastAsia="方正小标宋简体"/>
          <w:b w:val="0"/>
          <w:bCs/>
          <w:sz w:val="32"/>
          <w:szCs w:val="32"/>
          <w:u w:val="single"/>
          <w:lang w:eastAsia="zh-CN"/>
        </w:rPr>
      </w:pPr>
    </w:p>
    <w:p w14:paraId="33FC4101">
      <w:pPr>
        <w:keepNext w:val="0"/>
        <w:keepLines w:val="0"/>
        <w:pageBreakBefore w:val="0"/>
        <w:widowControl w:val="0"/>
        <w:tabs>
          <w:tab w:val="center" w:pos="43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eastAsia="方正小标宋简体"/>
          <w:b w:val="0"/>
          <w:bCs/>
          <w:sz w:val="32"/>
          <w:szCs w:val="32"/>
          <w:u w:val="single"/>
          <w:lang w:eastAsia="zh-CN"/>
        </w:rPr>
      </w:pPr>
    </w:p>
    <w:p w14:paraId="26C2FDDD">
      <w:pPr>
        <w:keepNext w:val="0"/>
        <w:keepLines w:val="0"/>
        <w:pageBreakBefore w:val="0"/>
        <w:widowControl w:val="0"/>
        <w:tabs>
          <w:tab w:val="center" w:pos="43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eastAsia="方正小标宋简体"/>
          <w:b w:val="0"/>
          <w:bCs/>
          <w:sz w:val="32"/>
          <w:szCs w:val="32"/>
          <w:u w:val="single"/>
          <w:lang w:eastAsia="zh-CN"/>
        </w:rPr>
      </w:pPr>
    </w:p>
    <w:p w14:paraId="7D6D88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righ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是否同意公开：</w:t>
      </w:r>
      <w:r>
        <w:rPr>
          <w:rFonts w:hint="eastAsia" w:ascii="仿宋_GB2312" w:eastAsia="仿宋_GB2312"/>
          <w:sz w:val="32"/>
          <w:szCs w:val="32"/>
          <w:lang w:eastAsia="zh-CN"/>
        </w:rPr>
        <w:t>（是）</w:t>
      </w:r>
    </w:p>
    <w:p w14:paraId="532EC4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0" w:firstLineChars="175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办理结果：（C）</w:t>
      </w:r>
    </w:p>
    <w:p w14:paraId="107E91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righ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石环</w:t>
      </w:r>
      <w:r>
        <w:rPr>
          <w:rFonts w:hint="eastAsia" w:ascii="仿宋_GB2312" w:eastAsia="仿宋_GB2312"/>
          <w:sz w:val="32"/>
          <w:szCs w:val="32"/>
        </w:rPr>
        <w:t>提案字</w:t>
      </w:r>
      <w:r>
        <w:rPr>
          <w:rFonts w:hint="eastAsia" w:ascii="仿宋" w:hAnsi="仿宋" w:eastAsia="仿宋" w:cs="仿宋"/>
          <w:sz w:val="32"/>
          <w:szCs w:val="32"/>
        </w:rPr>
        <w:t>〔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2025</w:t>
      </w:r>
      <w:r>
        <w:rPr>
          <w:rFonts w:hint="eastAsia" w:ascii="仿宋" w:hAnsi="仿宋" w:eastAsia="仿宋" w:cs="仿宋"/>
          <w:sz w:val="32"/>
          <w:szCs w:val="32"/>
        </w:rPr>
        <w:t>〕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004</w:t>
      </w:r>
      <w:r>
        <w:rPr>
          <w:rFonts w:hint="eastAsia" w:ascii="仿宋_GB2312" w:eastAsia="仿宋_GB2312"/>
          <w:sz w:val="32"/>
          <w:szCs w:val="32"/>
        </w:rPr>
        <w:t>号</w:t>
      </w:r>
    </w:p>
    <w:p w14:paraId="0BF16B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_GB2312" w:eastAsia="仿宋_GB2312"/>
          <w:sz w:val="32"/>
          <w:szCs w:val="32"/>
        </w:rPr>
      </w:pPr>
    </w:p>
    <w:p w14:paraId="77F2DE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对政协石家庄市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  <w:t>第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十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  <w:t>四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届委员会</w:t>
      </w:r>
    </w:p>
    <w:p w14:paraId="29AAD2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宋体" w:hAnsi="宋体"/>
          <w:b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第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  <w:t>五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次会议第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0403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号提案的答复</w:t>
      </w:r>
    </w:p>
    <w:p w14:paraId="6EDE96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_GB2312" w:eastAsia="仿宋_GB2312"/>
          <w:sz w:val="32"/>
          <w:szCs w:val="32"/>
        </w:rPr>
      </w:pPr>
    </w:p>
    <w:p w14:paraId="0D98B2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苏惠欣委员：</w:t>
      </w:r>
    </w:p>
    <w:p w14:paraId="3F8BE3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宋体" w:eastAsia="仿宋_GB2312"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sz w:val="32"/>
          <w:szCs w:val="32"/>
        </w:rPr>
        <w:t>您提出的关于“优化汽车排放检验与强制维护制度”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的</w:t>
      </w:r>
      <w:r>
        <w:rPr>
          <w:rFonts w:hint="eastAsia" w:ascii="仿宋_GB2312" w:hAnsi="宋体" w:eastAsia="仿宋_GB2312"/>
          <w:sz w:val="32"/>
          <w:szCs w:val="32"/>
        </w:rPr>
        <w:t>提案收悉，现答复如下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：</w:t>
      </w:r>
    </w:p>
    <w:p w14:paraId="6E6D9B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一、政策依据与当前执行情况</w:t>
      </w:r>
    </w:p>
    <w:p w14:paraId="66240E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</w:rPr>
        <w:t>根据《机动车排放定期检验规范》(HJ 1237-2021)及生态环境部相关规定，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机动车应定期开展排放检验，其中，车载诊断系统（OBD）检查内容为：OBD接口检查、OBD故障指示器目视检查、连接OBD诊断仪进行通信状态检查、OBD诊断仪中的故障指示器激活状态与仪表盘上显示的MI灯状态一致性检查。检查范围为：2011年7月1日起生产的轻型汽油车、轻型燃气汽车，2013年7月1日以后生产的重型汽油车，2018年1月1日以后生产的重型燃汽车、柴油车。生产日期早于规定的时间要求且配备OBD系统的车辆应进行OBD检查，但不应进行结果判定。</w:t>
      </w:r>
    </w:p>
    <w:p w14:paraId="5A4210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目前，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我市</w:t>
      </w:r>
      <w:r>
        <w:rPr>
          <w:rFonts w:hint="eastAsia" w:ascii="仿宋_GB2312" w:hAnsi="宋体" w:eastAsia="仿宋_GB2312"/>
          <w:sz w:val="32"/>
          <w:szCs w:val="32"/>
        </w:rPr>
        <w:t>的机动车检验机构均应严格按照上述标准执行。若存在对不符合条件的车辆强制进行OBD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检查且判定为不合格</w:t>
      </w:r>
      <w:r>
        <w:rPr>
          <w:rFonts w:hint="eastAsia" w:ascii="仿宋_GB2312" w:hAnsi="宋体" w:eastAsia="仿宋_GB2312"/>
          <w:sz w:val="32"/>
          <w:szCs w:val="32"/>
        </w:rPr>
        <w:t>的情况，属于违规操作，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我局将责令其进行整改</w:t>
      </w:r>
      <w:r>
        <w:rPr>
          <w:rFonts w:hint="eastAsia" w:ascii="仿宋_GB2312" w:hAnsi="宋体" w:eastAsia="仿宋_GB2312"/>
          <w:sz w:val="32"/>
          <w:szCs w:val="32"/>
        </w:rPr>
        <w:t>。</w:t>
      </w:r>
    </w:p>
    <w:p w14:paraId="4AE48F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二、问题成因分析</w:t>
      </w:r>
    </w:p>
    <w:p w14:paraId="04C5BB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宋体" w:eastAsia="仿宋_GB2312"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sz w:val="32"/>
          <w:szCs w:val="32"/>
        </w:rPr>
        <w:t>提案中反映的“扩大检测范围”现象，可能由以下原因导致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：</w:t>
      </w:r>
    </w:p>
    <w:p w14:paraId="7D9A03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3" w:firstLineChars="200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b/>
          <w:bCs/>
          <w:sz w:val="32"/>
          <w:szCs w:val="32"/>
          <w:lang w:val="en-US" w:eastAsia="zh-CN"/>
        </w:rPr>
        <w:t>一是</w:t>
      </w:r>
      <w:r>
        <w:rPr>
          <w:rFonts w:hint="eastAsia" w:ascii="仿宋_GB2312" w:hAnsi="宋体" w:eastAsia="仿宋_GB2312"/>
          <w:b/>
          <w:bCs/>
          <w:sz w:val="32"/>
          <w:szCs w:val="32"/>
        </w:rPr>
        <w:t>政策宣传不到位</w:t>
      </w:r>
      <w:r>
        <w:rPr>
          <w:rFonts w:hint="eastAsia" w:ascii="仿宋_GB2312" w:hAnsi="宋体" w:eastAsia="仿宋_GB2312"/>
          <w:b/>
          <w:bCs/>
          <w:sz w:val="32"/>
          <w:szCs w:val="32"/>
          <w:lang w:eastAsia="zh-CN"/>
        </w:rPr>
        <w:t>。</w:t>
      </w:r>
      <w:r>
        <w:rPr>
          <w:rFonts w:hint="eastAsia" w:ascii="仿宋_GB2312" w:hAnsi="宋体" w:eastAsia="仿宋_GB2312"/>
          <w:sz w:val="32"/>
          <w:szCs w:val="32"/>
        </w:rPr>
        <w:t>部分检验机构对新标准理解不透彻，或对车辆生产日期、排放阶段的判定依据掌握不准确。</w:t>
      </w:r>
      <w:r>
        <w:rPr>
          <w:rFonts w:hint="eastAsia" w:ascii="仿宋_GB2312" w:hAnsi="宋体" w:eastAsia="仿宋_GB2312"/>
          <w:b/>
          <w:bCs/>
          <w:sz w:val="32"/>
          <w:szCs w:val="32"/>
          <w:lang w:val="en-US" w:eastAsia="zh-CN"/>
        </w:rPr>
        <w:t>二是</w:t>
      </w:r>
      <w:r>
        <w:rPr>
          <w:rFonts w:hint="eastAsia" w:ascii="仿宋_GB2312" w:hAnsi="宋体" w:eastAsia="仿宋_GB2312"/>
          <w:b/>
          <w:bCs/>
          <w:sz w:val="32"/>
          <w:szCs w:val="32"/>
        </w:rPr>
        <w:t>操作流程不规范</w:t>
      </w:r>
      <w:r>
        <w:rPr>
          <w:rFonts w:hint="eastAsia" w:ascii="仿宋_GB2312" w:hAnsi="宋体" w:eastAsia="仿宋_GB2312"/>
          <w:b/>
          <w:bCs/>
          <w:sz w:val="32"/>
          <w:szCs w:val="32"/>
          <w:lang w:eastAsia="zh-CN"/>
        </w:rPr>
        <w:t>。</w:t>
      </w:r>
      <w:r>
        <w:rPr>
          <w:rFonts w:hint="eastAsia" w:ascii="仿宋_GB2312" w:hAnsi="宋体" w:eastAsia="仿宋_GB2312"/>
          <w:sz w:val="32"/>
          <w:szCs w:val="32"/>
        </w:rPr>
        <w:t>个别机构为追求检测效率，未严格核对车辆信息，导致误检。</w:t>
      </w:r>
    </w:p>
    <w:p w14:paraId="152F14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三、整改措施与优化方向</w:t>
      </w:r>
    </w:p>
    <w:p w14:paraId="1E43FD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宋体" w:eastAsia="仿宋_GB2312"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sz w:val="32"/>
          <w:szCs w:val="32"/>
        </w:rPr>
        <w:t>针对提案指出的问题，我们将采取以下措施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：</w:t>
      </w:r>
    </w:p>
    <w:p w14:paraId="4C0947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一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）</w:t>
      </w:r>
      <w:r>
        <w:rPr>
          <w:rFonts w:hint="eastAsia" w:ascii="楷体_GB2312" w:hAnsi="楷体_GB2312" w:eastAsia="楷体_GB2312" w:cs="楷体_GB2312"/>
          <w:sz w:val="32"/>
          <w:szCs w:val="32"/>
        </w:rPr>
        <w:t>强化政策培训与督导</w:t>
      </w:r>
    </w:p>
    <w:p w14:paraId="127981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宋体" w:eastAsia="仿宋_GB2312"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制作</w:t>
      </w:r>
      <w:r>
        <w:rPr>
          <w:rFonts w:hint="eastAsia" w:ascii="仿宋_GB2312" w:hAnsi="宋体" w:eastAsia="仿宋_GB2312"/>
          <w:sz w:val="32"/>
          <w:szCs w:val="32"/>
        </w:rPr>
        <w:t>OBD检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查明白纸</w:t>
      </w:r>
      <w:r>
        <w:rPr>
          <w:rFonts w:hint="eastAsia" w:ascii="仿宋_GB2312" w:hAnsi="宋体" w:eastAsia="仿宋_GB2312"/>
          <w:sz w:val="32"/>
          <w:szCs w:val="32"/>
        </w:rPr>
        <w:t>，明确OBD检测的适用范围、判定标准及操作规范，确保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OBD检查不扩大范围，OBD</w:t>
      </w:r>
      <w:r>
        <w:rPr>
          <w:rFonts w:hint="eastAsia" w:ascii="仿宋_GB2312" w:hAnsi="宋体" w:eastAsia="仿宋_GB2312"/>
          <w:sz w:val="32"/>
          <w:szCs w:val="32"/>
        </w:rPr>
        <w:t>结果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不进行</w:t>
      </w:r>
      <w:r>
        <w:rPr>
          <w:rFonts w:hint="eastAsia" w:ascii="仿宋_GB2312" w:hAnsi="宋体" w:eastAsia="仿宋_GB2312"/>
          <w:sz w:val="32"/>
          <w:szCs w:val="32"/>
        </w:rPr>
        <w:t>判定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的不强制维修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。</w:t>
      </w:r>
    </w:p>
    <w:p w14:paraId="2DF8AF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二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）严格监管与违规查处</w:t>
      </w:r>
    </w:p>
    <w:p w14:paraId="129BB5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对检测机构开展“双随机、一公开”检查，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严肃</w:t>
      </w:r>
      <w:r>
        <w:rPr>
          <w:rFonts w:hint="eastAsia" w:ascii="仿宋_GB2312" w:hAnsi="宋体" w:eastAsia="仿宋_GB2312"/>
          <w:sz w:val="32"/>
          <w:szCs w:val="32"/>
        </w:rPr>
        <w:t>查处违规检测、强制指定维修点等行为。畅通投诉举报渠道，对违规机构依法依规严肃处理。</w:t>
      </w:r>
    </w:p>
    <w:p w14:paraId="4F5D88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三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）加强车主权益保障</w:t>
      </w:r>
    </w:p>
    <w:p w14:paraId="3B5971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要求检验机构向车主明示维修服务“自愿选择”原则，禁止任何形式的强制消费。</w:t>
      </w:r>
    </w:p>
    <w:p w14:paraId="340E76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四、下一步计划</w:t>
      </w:r>
    </w:p>
    <w:p w14:paraId="5DCAEC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我们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计划</w:t>
      </w:r>
      <w:r>
        <w:rPr>
          <w:rFonts w:hint="eastAsia" w:ascii="仿宋_GB2312" w:hAnsi="宋体" w:eastAsia="仿宋_GB2312"/>
          <w:sz w:val="32"/>
          <w:szCs w:val="32"/>
        </w:rPr>
        <w:t>于2025年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对</w:t>
      </w:r>
      <w:bookmarkStart w:id="0" w:name="_GoBack"/>
      <w:bookmarkEnd w:id="0"/>
      <w:r>
        <w:rPr>
          <w:rFonts w:hint="eastAsia" w:ascii="仿宋_GB2312" w:hAnsi="宋体" w:eastAsia="仿宋_GB2312"/>
          <w:sz w:val="32"/>
          <w:szCs w:val="32"/>
        </w:rPr>
        <w:t>全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市</w:t>
      </w:r>
      <w:r>
        <w:rPr>
          <w:rFonts w:hint="eastAsia" w:ascii="仿宋_GB2312" w:hAnsi="宋体" w:eastAsia="仿宋_GB2312"/>
          <w:sz w:val="32"/>
          <w:szCs w:val="32"/>
        </w:rPr>
        <w:t>机动车检验机构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进行</w:t>
      </w:r>
      <w:r>
        <w:rPr>
          <w:rFonts w:hint="eastAsia" w:ascii="仿宋_GB2312" w:hAnsi="宋体" w:eastAsia="仿宋_GB2312"/>
          <w:sz w:val="32"/>
          <w:szCs w:val="32"/>
        </w:rPr>
        <w:t>专项整治行动，重点排查OBD检测违规问题。同时，持续推动检测标准的透明化宣传，提升公众对政策的认知度。</w:t>
      </w:r>
    </w:p>
    <w:p w14:paraId="1B2913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再次感谢您的宝贵建议！欢迎继续监督我们的工作，共同维护机动车检测行业的规范与公平。</w:t>
      </w:r>
    </w:p>
    <w:p w14:paraId="40A444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800" w:firstLineChars="250"/>
        <w:textAlignment w:val="auto"/>
        <w:rPr>
          <w:rFonts w:hint="eastAsia" w:ascii="仿宋_GB2312" w:hAnsi="宋体" w:eastAsia="仿宋_GB2312"/>
          <w:sz w:val="32"/>
          <w:szCs w:val="32"/>
        </w:rPr>
      </w:pPr>
    </w:p>
    <w:p w14:paraId="38EF33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宋体" w:eastAsia="仿宋_GB2312"/>
          <w:sz w:val="32"/>
          <w:szCs w:val="32"/>
        </w:rPr>
      </w:pPr>
    </w:p>
    <w:p w14:paraId="505D8087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default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 xml:space="preserve">石家庄市生态环境局    </w:t>
      </w:r>
    </w:p>
    <w:p w14:paraId="324730E4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 xml:space="preserve">2025年4月8日     </w:t>
      </w:r>
    </w:p>
    <w:p w14:paraId="2308D9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right"/>
        <w:textAlignment w:val="auto"/>
        <w:rPr>
          <w:rFonts w:hint="eastAsia" w:ascii="仿宋_GB2312" w:hAnsi="宋体" w:eastAsia="仿宋_GB2312"/>
          <w:sz w:val="32"/>
          <w:szCs w:val="32"/>
          <w:lang w:val="en-US" w:eastAsia="zh-CN"/>
        </w:rPr>
      </w:pPr>
    </w:p>
    <w:p w14:paraId="12CF44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right"/>
        <w:textAlignment w:val="auto"/>
        <w:rPr>
          <w:rFonts w:hint="eastAsia" w:ascii="仿宋_GB2312" w:hAnsi="宋体" w:eastAsia="仿宋_GB2312"/>
          <w:sz w:val="32"/>
          <w:szCs w:val="32"/>
          <w:lang w:val="en-US" w:eastAsia="zh-CN"/>
        </w:rPr>
      </w:pPr>
    </w:p>
    <w:p w14:paraId="2D35B4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right"/>
        <w:textAlignment w:val="auto"/>
        <w:rPr>
          <w:rFonts w:hint="eastAsia" w:ascii="仿宋_GB2312" w:hAnsi="宋体" w:eastAsia="仿宋_GB2312"/>
          <w:sz w:val="32"/>
          <w:szCs w:val="32"/>
          <w:lang w:val="en-US" w:eastAsia="zh-CN"/>
        </w:rPr>
      </w:pPr>
    </w:p>
    <w:p w14:paraId="2BBB5A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right"/>
        <w:textAlignment w:val="auto"/>
        <w:rPr>
          <w:rFonts w:hint="eastAsia" w:ascii="仿宋_GB2312" w:hAnsi="宋体" w:eastAsia="仿宋_GB2312"/>
          <w:sz w:val="32"/>
          <w:szCs w:val="32"/>
          <w:lang w:val="en-US" w:eastAsia="zh-CN"/>
        </w:rPr>
      </w:pPr>
    </w:p>
    <w:p w14:paraId="7CACAF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right"/>
        <w:textAlignment w:val="auto"/>
        <w:rPr>
          <w:rFonts w:hint="eastAsia" w:ascii="仿宋_GB2312" w:hAnsi="宋体" w:eastAsia="仿宋_GB2312"/>
          <w:sz w:val="32"/>
          <w:szCs w:val="32"/>
          <w:lang w:val="en-US" w:eastAsia="zh-CN"/>
        </w:rPr>
      </w:pPr>
    </w:p>
    <w:p w14:paraId="116EEE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right"/>
        <w:textAlignment w:val="auto"/>
        <w:rPr>
          <w:rFonts w:hint="eastAsia" w:ascii="仿宋_GB2312" w:hAnsi="宋体" w:eastAsia="仿宋_GB2312"/>
          <w:sz w:val="32"/>
          <w:szCs w:val="32"/>
          <w:lang w:val="en-US" w:eastAsia="zh-CN"/>
        </w:rPr>
      </w:pPr>
    </w:p>
    <w:p w14:paraId="1F1DE0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right"/>
        <w:textAlignment w:val="auto"/>
        <w:rPr>
          <w:rFonts w:hint="eastAsia" w:ascii="仿宋_GB2312" w:hAnsi="宋体" w:eastAsia="仿宋_GB2312"/>
          <w:sz w:val="32"/>
          <w:szCs w:val="32"/>
          <w:lang w:val="en-US" w:eastAsia="zh-CN"/>
        </w:rPr>
      </w:pPr>
    </w:p>
    <w:p w14:paraId="356F04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right"/>
        <w:textAlignment w:val="auto"/>
        <w:rPr>
          <w:rFonts w:hint="eastAsia" w:ascii="仿宋_GB2312" w:hAnsi="宋体" w:eastAsia="仿宋_GB2312"/>
          <w:sz w:val="32"/>
          <w:szCs w:val="32"/>
          <w:lang w:val="en-US" w:eastAsia="zh-CN"/>
        </w:rPr>
      </w:pPr>
    </w:p>
    <w:p w14:paraId="2478EA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right"/>
        <w:textAlignment w:val="auto"/>
        <w:rPr>
          <w:rFonts w:hint="eastAsia" w:ascii="仿宋_GB2312" w:hAnsi="宋体" w:eastAsia="仿宋_GB2312"/>
          <w:sz w:val="32"/>
          <w:szCs w:val="32"/>
          <w:lang w:val="en-US" w:eastAsia="zh-CN"/>
        </w:rPr>
      </w:pPr>
    </w:p>
    <w:p w14:paraId="7945EC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right"/>
        <w:textAlignment w:val="auto"/>
        <w:rPr>
          <w:rFonts w:hint="eastAsia" w:ascii="仿宋_GB2312" w:hAnsi="宋体" w:eastAsia="仿宋_GB2312"/>
          <w:sz w:val="32"/>
          <w:szCs w:val="32"/>
          <w:lang w:val="en-US" w:eastAsia="zh-CN"/>
        </w:rPr>
      </w:pPr>
    </w:p>
    <w:p w14:paraId="58AC46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right"/>
        <w:textAlignment w:val="auto"/>
        <w:rPr>
          <w:rFonts w:hint="eastAsia" w:ascii="仿宋_GB2312" w:hAnsi="宋体" w:eastAsia="仿宋_GB2312"/>
          <w:sz w:val="32"/>
          <w:szCs w:val="32"/>
          <w:lang w:val="en-US" w:eastAsia="zh-CN"/>
        </w:rPr>
      </w:pPr>
    </w:p>
    <w:p w14:paraId="20DE10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right"/>
        <w:textAlignment w:val="auto"/>
        <w:rPr>
          <w:rFonts w:hint="eastAsia" w:ascii="仿宋_GB2312" w:hAnsi="宋体" w:eastAsia="仿宋_GB2312"/>
          <w:sz w:val="32"/>
          <w:szCs w:val="32"/>
          <w:lang w:val="en-US" w:eastAsia="zh-CN"/>
        </w:rPr>
      </w:pPr>
    </w:p>
    <w:p w14:paraId="5CDDEC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right"/>
        <w:textAlignment w:val="auto"/>
        <w:rPr>
          <w:rFonts w:hint="default" w:ascii="仿宋_GB2312" w:hAnsi="宋体" w:eastAsia="仿宋_GB2312"/>
          <w:sz w:val="32"/>
          <w:szCs w:val="32"/>
          <w:lang w:val="en-US" w:eastAsia="zh-CN"/>
        </w:rPr>
      </w:pPr>
    </w:p>
    <w:p w14:paraId="0BD6A8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</w:rPr>
        <w:t>领导签发：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王浩</w:t>
      </w:r>
    </w:p>
    <w:p w14:paraId="19866E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default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</w:rPr>
        <w:t>联系人及电话：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唐小坤，13933002055</w:t>
      </w:r>
    </w:p>
    <w:p w14:paraId="17318F25">
      <w:pPr>
        <w:keepNext w:val="0"/>
        <w:keepLines w:val="0"/>
        <w:widowControl/>
        <w:suppressLineNumbers w:val="0"/>
        <w:jc w:val="left"/>
        <w:rPr>
          <w:rFonts w:hint="eastAsia" w:ascii="仿宋_GB2312" w:hAnsi="宋体" w:eastAsia="仿宋_GB2312"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sz w:val="32"/>
          <w:szCs w:val="32"/>
        </w:rPr>
        <w:t>抄送：市政府办公室，市政协提案委员会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。</w:t>
      </w:r>
    </w:p>
    <w:p w14:paraId="0FE9ADC7"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</w:rPr>
        <w:br w:type="page"/>
      </w: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9</w:t>
      </w:r>
    </w:p>
    <w:p w14:paraId="5D0DCC9D">
      <w:pPr>
        <w:jc w:val="center"/>
        <w:rPr>
          <w:rFonts w:hint="eastAsia" w:ascii="华文中宋" w:hAnsi="华文中宋" w:eastAsia="华文中宋" w:cs="华文中宋"/>
          <w:b/>
          <w:sz w:val="40"/>
          <w:szCs w:val="40"/>
        </w:rPr>
      </w:pPr>
      <w:r>
        <w:rPr>
          <w:rFonts w:hint="eastAsia" w:ascii="华文中宋" w:hAnsi="华文中宋" w:eastAsia="华文中宋" w:cs="华文中宋"/>
          <w:b/>
          <w:sz w:val="40"/>
          <w:szCs w:val="40"/>
        </w:rPr>
        <w:t>市政协提案办理情况征求意见反馈卡</w:t>
      </w:r>
    </w:p>
    <w:tbl>
      <w:tblPr>
        <w:tblStyle w:val="8"/>
        <w:tblpPr w:leftFromText="180" w:rightFromText="180" w:vertAnchor="text" w:horzAnchor="page" w:tblpX="1912" w:tblpY="307"/>
        <w:tblOverlap w:val="never"/>
        <w:tblW w:w="840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0"/>
        <w:gridCol w:w="1680"/>
        <w:gridCol w:w="165"/>
        <w:gridCol w:w="180"/>
        <w:gridCol w:w="1440"/>
        <w:gridCol w:w="360"/>
        <w:gridCol w:w="543"/>
        <w:gridCol w:w="673"/>
        <w:gridCol w:w="1681"/>
      </w:tblGrid>
      <w:tr w14:paraId="3DB5C8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1680" w:type="dxa"/>
            <w:noWrap w:val="0"/>
            <w:vAlign w:val="top"/>
          </w:tcPr>
          <w:p w14:paraId="2C0AB0B2"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提案者</w:t>
            </w:r>
          </w:p>
        </w:tc>
        <w:tc>
          <w:tcPr>
            <w:tcW w:w="1845" w:type="dxa"/>
            <w:gridSpan w:val="2"/>
            <w:noWrap w:val="0"/>
            <w:vAlign w:val="top"/>
          </w:tcPr>
          <w:p w14:paraId="231C3BAF"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苏惠欣</w:t>
            </w:r>
          </w:p>
        </w:tc>
        <w:tc>
          <w:tcPr>
            <w:tcW w:w="1980" w:type="dxa"/>
            <w:gridSpan w:val="3"/>
            <w:noWrap w:val="0"/>
            <w:vAlign w:val="top"/>
          </w:tcPr>
          <w:p w14:paraId="1264A4C5"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提案编号</w:t>
            </w:r>
          </w:p>
        </w:tc>
        <w:tc>
          <w:tcPr>
            <w:tcW w:w="2897" w:type="dxa"/>
            <w:gridSpan w:val="3"/>
            <w:noWrap w:val="0"/>
            <w:vAlign w:val="top"/>
          </w:tcPr>
          <w:p w14:paraId="2B4B1C89">
            <w:pPr>
              <w:jc w:val="center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0403</w:t>
            </w:r>
          </w:p>
        </w:tc>
      </w:tr>
      <w:tr w14:paraId="0836EB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1680" w:type="dxa"/>
            <w:noWrap w:val="0"/>
            <w:vAlign w:val="top"/>
          </w:tcPr>
          <w:p w14:paraId="1D2FA15F"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案由</w:t>
            </w:r>
          </w:p>
        </w:tc>
        <w:tc>
          <w:tcPr>
            <w:tcW w:w="6722" w:type="dxa"/>
            <w:gridSpan w:val="8"/>
            <w:noWrap w:val="0"/>
            <w:vAlign w:val="top"/>
          </w:tcPr>
          <w:p w14:paraId="462ECA91"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关于优化汽车排放检验与强制维护制度的政协提案</w:t>
            </w:r>
          </w:p>
        </w:tc>
      </w:tr>
      <w:tr w14:paraId="28FDEB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1680" w:type="dxa"/>
            <w:noWrap w:val="0"/>
            <w:vAlign w:val="top"/>
          </w:tcPr>
          <w:p w14:paraId="4C7C72F9"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承办部门</w:t>
            </w:r>
          </w:p>
        </w:tc>
        <w:tc>
          <w:tcPr>
            <w:tcW w:w="6722" w:type="dxa"/>
            <w:gridSpan w:val="8"/>
            <w:noWrap w:val="0"/>
            <w:vAlign w:val="top"/>
          </w:tcPr>
          <w:p w14:paraId="5B2E43B1">
            <w:pPr>
              <w:jc w:val="center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石家庄市生态环境局</w:t>
            </w:r>
          </w:p>
        </w:tc>
      </w:tr>
      <w:tr w14:paraId="322D1D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8402" w:type="dxa"/>
            <w:gridSpan w:val="9"/>
            <w:noWrap w:val="0"/>
            <w:vAlign w:val="top"/>
          </w:tcPr>
          <w:p w14:paraId="73652D3A"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注</w:t>
            </w: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：</w:t>
            </w:r>
            <w:r>
              <w:rPr>
                <w:rFonts w:hint="eastAsia" w:ascii="仿宋_GB2312" w:eastAsia="仿宋_GB2312"/>
                <w:sz w:val="28"/>
                <w:szCs w:val="28"/>
              </w:rPr>
              <w:t>以上由提案承办部门填写，以下由提案者填写</w:t>
            </w:r>
          </w:p>
        </w:tc>
      </w:tr>
      <w:tr w14:paraId="18EEBC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1680" w:type="dxa"/>
            <w:vMerge w:val="restart"/>
            <w:noWrap w:val="0"/>
            <w:vAlign w:val="top"/>
          </w:tcPr>
          <w:p w14:paraId="2DEBB046"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提案落实</w:t>
            </w:r>
          </w:p>
          <w:p w14:paraId="5C5EC52D"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情况</w:t>
            </w:r>
          </w:p>
        </w:tc>
        <w:tc>
          <w:tcPr>
            <w:tcW w:w="2025" w:type="dxa"/>
            <w:gridSpan w:val="3"/>
            <w:noWrap w:val="0"/>
            <w:vAlign w:val="top"/>
          </w:tcPr>
          <w:p w14:paraId="4BFD3BEB"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落实</w:t>
            </w:r>
          </w:p>
        </w:tc>
        <w:tc>
          <w:tcPr>
            <w:tcW w:w="2343" w:type="dxa"/>
            <w:gridSpan w:val="3"/>
            <w:noWrap w:val="0"/>
            <w:vAlign w:val="top"/>
          </w:tcPr>
          <w:p w14:paraId="368BDB90"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正在落实</w:t>
            </w:r>
          </w:p>
        </w:tc>
        <w:tc>
          <w:tcPr>
            <w:tcW w:w="2354" w:type="dxa"/>
            <w:gridSpan w:val="2"/>
            <w:noWrap w:val="0"/>
            <w:vAlign w:val="top"/>
          </w:tcPr>
          <w:p w14:paraId="27139EE8"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解释说明</w:t>
            </w:r>
          </w:p>
        </w:tc>
      </w:tr>
      <w:tr w14:paraId="4F6AC0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" w:hRule="atLeast"/>
        </w:trPr>
        <w:tc>
          <w:tcPr>
            <w:tcW w:w="1680" w:type="dxa"/>
            <w:vMerge w:val="continue"/>
            <w:noWrap w:val="0"/>
            <w:vAlign w:val="top"/>
          </w:tcPr>
          <w:p w14:paraId="2772EB26"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2025" w:type="dxa"/>
            <w:gridSpan w:val="3"/>
            <w:noWrap w:val="0"/>
            <w:vAlign w:val="top"/>
          </w:tcPr>
          <w:p w14:paraId="1CA69F57"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2343" w:type="dxa"/>
            <w:gridSpan w:val="3"/>
            <w:noWrap w:val="0"/>
            <w:vAlign w:val="top"/>
          </w:tcPr>
          <w:p w14:paraId="1F6441CC"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2354" w:type="dxa"/>
            <w:gridSpan w:val="2"/>
            <w:noWrap w:val="0"/>
            <w:vAlign w:val="top"/>
          </w:tcPr>
          <w:p w14:paraId="2D906F12"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 w14:paraId="71D887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1680" w:type="dxa"/>
            <w:vMerge w:val="restart"/>
            <w:noWrap w:val="0"/>
            <w:vAlign w:val="top"/>
          </w:tcPr>
          <w:p w14:paraId="015FCA4D"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提案办理</w:t>
            </w:r>
          </w:p>
          <w:p w14:paraId="22F2AF87"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满意情况</w:t>
            </w:r>
          </w:p>
        </w:tc>
        <w:tc>
          <w:tcPr>
            <w:tcW w:w="1680" w:type="dxa"/>
            <w:noWrap w:val="0"/>
            <w:vAlign w:val="top"/>
          </w:tcPr>
          <w:p w14:paraId="031904EA"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满意</w:t>
            </w:r>
          </w:p>
        </w:tc>
        <w:tc>
          <w:tcPr>
            <w:tcW w:w="1785" w:type="dxa"/>
            <w:gridSpan w:val="3"/>
            <w:noWrap w:val="0"/>
            <w:vAlign w:val="top"/>
          </w:tcPr>
          <w:p w14:paraId="6AE1C5D8"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基本满意</w:t>
            </w:r>
          </w:p>
        </w:tc>
        <w:tc>
          <w:tcPr>
            <w:tcW w:w="1576" w:type="dxa"/>
            <w:gridSpan w:val="3"/>
            <w:noWrap w:val="0"/>
            <w:vAlign w:val="top"/>
          </w:tcPr>
          <w:p w14:paraId="7A104391"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理解</w:t>
            </w:r>
          </w:p>
        </w:tc>
        <w:tc>
          <w:tcPr>
            <w:tcW w:w="1681" w:type="dxa"/>
            <w:noWrap w:val="0"/>
            <w:vAlign w:val="top"/>
          </w:tcPr>
          <w:p w14:paraId="7E034416"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不满意</w:t>
            </w:r>
          </w:p>
        </w:tc>
      </w:tr>
      <w:tr w14:paraId="2620EE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" w:hRule="atLeast"/>
        </w:trPr>
        <w:tc>
          <w:tcPr>
            <w:tcW w:w="1680" w:type="dxa"/>
            <w:vMerge w:val="continue"/>
            <w:noWrap w:val="0"/>
            <w:vAlign w:val="top"/>
          </w:tcPr>
          <w:p w14:paraId="60FEC5E8"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680" w:type="dxa"/>
            <w:noWrap w:val="0"/>
            <w:vAlign w:val="top"/>
          </w:tcPr>
          <w:p w14:paraId="67C82844"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785" w:type="dxa"/>
            <w:gridSpan w:val="3"/>
            <w:noWrap w:val="0"/>
            <w:vAlign w:val="top"/>
          </w:tcPr>
          <w:p w14:paraId="71C5982C"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576" w:type="dxa"/>
            <w:gridSpan w:val="3"/>
            <w:noWrap w:val="0"/>
            <w:vAlign w:val="top"/>
          </w:tcPr>
          <w:p w14:paraId="39F82DF5"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681" w:type="dxa"/>
            <w:noWrap w:val="0"/>
            <w:vAlign w:val="top"/>
          </w:tcPr>
          <w:p w14:paraId="07152E42"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 w14:paraId="0F7F07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1" w:hRule="atLeast"/>
        </w:trPr>
        <w:tc>
          <w:tcPr>
            <w:tcW w:w="1680" w:type="dxa"/>
            <w:noWrap w:val="0"/>
            <w:vAlign w:val="top"/>
          </w:tcPr>
          <w:p w14:paraId="1A0F1D75"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  <w:p w14:paraId="4562EC16"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对</w:t>
            </w:r>
          </w:p>
          <w:p w14:paraId="2DBA4D07"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提</w:t>
            </w:r>
          </w:p>
          <w:p w14:paraId="01C58C28"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案</w:t>
            </w:r>
          </w:p>
          <w:p w14:paraId="243EB536"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办</w:t>
            </w:r>
          </w:p>
          <w:p w14:paraId="27FDAD02"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理</w:t>
            </w:r>
          </w:p>
          <w:p w14:paraId="51C2B6F6"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的</w:t>
            </w:r>
          </w:p>
          <w:p w14:paraId="23A671CA"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意</w:t>
            </w:r>
          </w:p>
          <w:p w14:paraId="10E55601"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见</w:t>
            </w:r>
          </w:p>
        </w:tc>
        <w:tc>
          <w:tcPr>
            <w:tcW w:w="6722" w:type="dxa"/>
            <w:gridSpan w:val="8"/>
            <w:noWrap w:val="0"/>
            <w:vAlign w:val="top"/>
          </w:tcPr>
          <w:p w14:paraId="52653AD5"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  <w:p w14:paraId="5D3E83D2"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  <w:p w14:paraId="678EDF30"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  <w:p w14:paraId="0C9CAA5A"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  <w:p w14:paraId="32C40D5F"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  <w:p w14:paraId="71CF2DD5"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  <w:p w14:paraId="5F301118"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  <w:p w14:paraId="41A646C5"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  <w:p w14:paraId="0C8D1359">
            <w:pPr>
              <w:jc w:val="center"/>
              <w:rPr>
                <w:rFonts w:hint="eastAsia"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提案者签字</w:t>
            </w: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：</w:t>
            </w:r>
          </w:p>
          <w:p w14:paraId="7CF6FEAF">
            <w:pPr>
              <w:wordWrap w:val="0"/>
              <w:jc w:val="right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 xml:space="preserve">      </w:t>
            </w:r>
            <w:r>
              <w:rPr>
                <w:rFonts w:hint="eastAsia" w:ascii="仿宋_GB2312" w:eastAsia="仿宋_GB2312"/>
                <w:sz w:val="28"/>
                <w:szCs w:val="28"/>
              </w:rPr>
              <w:t>年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hint="eastAsia" w:ascii="仿宋_GB2312" w:eastAsia="仿宋_GB2312"/>
                <w:sz w:val="28"/>
                <w:szCs w:val="28"/>
              </w:rPr>
              <w:t>月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hint="eastAsia" w:ascii="仿宋_GB2312" w:eastAsia="仿宋_GB2312"/>
                <w:sz w:val="28"/>
                <w:szCs w:val="28"/>
              </w:rPr>
              <w:t>日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 xml:space="preserve">    </w:t>
            </w:r>
          </w:p>
        </w:tc>
      </w:tr>
    </w:tbl>
    <w:p w14:paraId="71FF9080">
      <w:pPr>
        <w:jc w:val="center"/>
      </w:pPr>
      <w:r>
        <w:rPr>
          <w:rFonts w:hint="eastAsia" w:ascii="仿宋_GB2312" w:eastAsia="仿宋_GB2312"/>
          <w:sz w:val="28"/>
          <w:szCs w:val="28"/>
        </w:rPr>
        <w:t>石家庄市政协提案委员会制</w:t>
      </w:r>
    </w:p>
    <w:sectPr>
      <w:footerReference r:id="rId3" w:type="default"/>
      <w:pgSz w:w="11906" w:h="16838"/>
      <w:pgMar w:top="1440" w:right="1803" w:bottom="1440" w:left="1803" w:header="851" w:footer="992" w:gutter="0"/>
      <w:pgNumType w:fmt="decimal"/>
      <w:cols w:space="72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E16924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87871D2">
                          <w:pPr>
                            <w:pStyle w:val="4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10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+OrREyAgAAY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f46tET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87871D2">
                    <w:pPr>
                      <w:pStyle w:val="4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—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10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A4A5233">
                          <w:pPr>
                            <w:rPr>
                              <w:rFonts w:hint="eastAsia"/>
                              <w:lang w:eastAsia="zh-CN"/>
                            </w:rPr>
                          </w:pP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OqXm5zwAAAAUBAAAPAAAAAAAAAAEAIAAAACIAAABkcnMvZG93bnJldi54bWxQ&#10;SwECFAAUAAAACACHTuJA9Aknl8cBAACZAwAADgAAAAAAAAABACAAAAAeAQAAZHJzL2Uyb0RvYy54&#10;bWxQSwUGAAAAAAYABgBZAQAAV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4A4A5233">
                    <w:pPr>
                      <w:rPr>
                        <w:rFonts w:hint="eastAsia"/>
                        <w:lang w:eastAsia="zh-CN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E36DA9"/>
    <w:rsid w:val="007C7DB7"/>
    <w:rsid w:val="00A55DE2"/>
    <w:rsid w:val="0100333A"/>
    <w:rsid w:val="01023815"/>
    <w:rsid w:val="0113121F"/>
    <w:rsid w:val="014B508E"/>
    <w:rsid w:val="01A8594D"/>
    <w:rsid w:val="0258184A"/>
    <w:rsid w:val="0271389C"/>
    <w:rsid w:val="02A3625C"/>
    <w:rsid w:val="04274D48"/>
    <w:rsid w:val="06597EC2"/>
    <w:rsid w:val="07983D71"/>
    <w:rsid w:val="09897FCD"/>
    <w:rsid w:val="0AA620A9"/>
    <w:rsid w:val="0BA81203"/>
    <w:rsid w:val="0BFC10C7"/>
    <w:rsid w:val="0C521598"/>
    <w:rsid w:val="0C9C229B"/>
    <w:rsid w:val="0CEA34E1"/>
    <w:rsid w:val="0CF125F7"/>
    <w:rsid w:val="0D165C95"/>
    <w:rsid w:val="0D46092A"/>
    <w:rsid w:val="0D912B80"/>
    <w:rsid w:val="0EE12A5C"/>
    <w:rsid w:val="0F48529C"/>
    <w:rsid w:val="10051A0D"/>
    <w:rsid w:val="1394392D"/>
    <w:rsid w:val="13DF613C"/>
    <w:rsid w:val="14374B9E"/>
    <w:rsid w:val="152C67A6"/>
    <w:rsid w:val="16912ABD"/>
    <w:rsid w:val="192B0825"/>
    <w:rsid w:val="194F19F8"/>
    <w:rsid w:val="1A500250"/>
    <w:rsid w:val="1AC47F98"/>
    <w:rsid w:val="1B4F642F"/>
    <w:rsid w:val="1B673D99"/>
    <w:rsid w:val="1BF328F2"/>
    <w:rsid w:val="1C486808"/>
    <w:rsid w:val="1CBA1AFC"/>
    <w:rsid w:val="1E4329D5"/>
    <w:rsid w:val="22551A23"/>
    <w:rsid w:val="259B1393"/>
    <w:rsid w:val="259C3108"/>
    <w:rsid w:val="26A679AA"/>
    <w:rsid w:val="26D75A23"/>
    <w:rsid w:val="29BD5846"/>
    <w:rsid w:val="2B575158"/>
    <w:rsid w:val="2CB90555"/>
    <w:rsid w:val="2D5B1556"/>
    <w:rsid w:val="2DF2151C"/>
    <w:rsid w:val="2E2E3E29"/>
    <w:rsid w:val="2E69583C"/>
    <w:rsid w:val="2EEE2173"/>
    <w:rsid w:val="2EFF64BF"/>
    <w:rsid w:val="2F217855"/>
    <w:rsid w:val="30FA376D"/>
    <w:rsid w:val="319F0D8B"/>
    <w:rsid w:val="33352CEB"/>
    <w:rsid w:val="33E36DA9"/>
    <w:rsid w:val="36D959C8"/>
    <w:rsid w:val="37D23570"/>
    <w:rsid w:val="38BF45C5"/>
    <w:rsid w:val="38FD2418"/>
    <w:rsid w:val="393B083A"/>
    <w:rsid w:val="398D3500"/>
    <w:rsid w:val="39F23137"/>
    <w:rsid w:val="3A265AF1"/>
    <w:rsid w:val="3A307034"/>
    <w:rsid w:val="3CEA29F0"/>
    <w:rsid w:val="3D2F7778"/>
    <w:rsid w:val="3EC050B9"/>
    <w:rsid w:val="3F117F66"/>
    <w:rsid w:val="3F98755D"/>
    <w:rsid w:val="40AA0DDF"/>
    <w:rsid w:val="428E0215"/>
    <w:rsid w:val="43BC3CF1"/>
    <w:rsid w:val="451E4446"/>
    <w:rsid w:val="459B34CE"/>
    <w:rsid w:val="464D1FFB"/>
    <w:rsid w:val="49001F17"/>
    <w:rsid w:val="49A50030"/>
    <w:rsid w:val="49AF7516"/>
    <w:rsid w:val="4C16540C"/>
    <w:rsid w:val="4C2D3633"/>
    <w:rsid w:val="4D2F5762"/>
    <w:rsid w:val="4DA11AEF"/>
    <w:rsid w:val="4E586AFB"/>
    <w:rsid w:val="4EAA72D6"/>
    <w:rsid w:val="503C40F4"/>
    <w:rsid w:val="50406A6F"/>
    <w:rsid w:val="50527D53"/>
    <w:rsid w:val="50ED142C"/>
    <w:rsid w:val="52355EC8"/>
    <w:rsid w:val="53062E94"/>
    <w:rsid w:val="534F23F3"/>
    <w:rsid w:val="537C4917"/>
    <w:rsid w:val="548C73A1"/>
    <w:rsid w:val="57E90860"/>
    <w:rsid w:val="58A762E2"/>
    <w:rsid w:val="5A903667"/>
    <w:rsid w:val="5B2E7E2E"/>
    <w:rsid w:val="5BC610AC"/>
    <w:rsid w:val="5BD55AB8"/>
    <w:rsid w:val="5BE340B2"/>
    <w:rsid w:val="5E3A5B3A"/>
    <w:rsid w:val="5EE07EEA"/>
    <w:rsid w:val="60584F42"/>
    <w:rsid w:val="63C91882"/>
    <w:rsid w:val="64B60633"/>
    <w:rsid w:val="64BA15CF"/>
    <w:rsid w:val="652378A1"/>
    <w:rsid w:val="6650201E"/>
    <w:rsid w:val="66716DD7"/>
    <w:rsid w:val="66B13BEF"/>
    <w:rsid w:val="679F76A1"/>
    <w:rsid w:val="69EB7795"/>
    <w:rsid w:val="6A11012C"/>
    <w:rsid w:val="6A1235E0"/>
    <w:rsid w:val="6A137ED9"/>
    <w:rsid w:val="6A986A41"/>
    <w:rsid w:val="6AFA37D2"/>
    <w:rsid w:val="6B0A5C2F"/>
    <w:rsid w:val="6B252188"/>
    <w:rsid w:val="6BB07CC1"/>
    <w:rsid w:val="6C506011"/>
    <w:rsid w:val="6C720124"/>
    <w:rsid w:val="6CD74029"/>
    <w:rsid w:val="6D141AFF"/>
    <w:rsid w:val="6F3B4324"/>
    <w:rsid w:val="70D1740D"/>
    <w:rsid w:val="711400F0"/>
    <w:rsid w:val="72B77008"/>
    <w:rsid w:val="72E03C22"/>
    <w:rsid w:val="73E20C53"/>
    <w:rsid w:val="76074C47"/>
    <w:rsid w:val="76C36C52"/>
    <w:rsid w:val="77F96E0A"/>
    <w:rsid w:val="7AFF2390"/>
    <w:rsid w:val="7E854247"/>
    <w:rsid w:val="7F044A45"/>
    <w:rsid w:val="7F79544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after="120" w:afterLines="0" w:afterAutospacing="0"/>
    </w:pPr>
  </w:style>
  <w:style w:type="paragraph" w:styleId="4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8">
    <w:name w:val="Table Grid"/>
    <w:basedOn w:val="7"/>
    <w:unhideWhenUsed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1065</Words>
  <Characters>1135</Characters>
  <Lines>0</Lines>
  <Paragraphs>0</Paragraphs>
  <TotalTime>7</TotalTime>
  <ScaleCrop>false</ScaleCrop>
  <LinksUpToDate>false</LinksUpToDate>
  <CharactersWithSpaces>1163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2025-03-04T01:06:00Z</dcterms:created>
  <dc:creator>lenovo</dc:creator>
  <cp:lastModifiedBy>八哥</cp:lastModifiedBy>
  <cp:lastPrinted>2025-03-07T02:34:00Z</cp:lastPrinted>
  <dcterms:modified xsi:type="dcterms:W3CDTF">2025-04-14T06:10:59Z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9504D6512CED4F69BB0B02CE6A7D98B3_13</vt:lpwstr>
  </property>
  <property fmtid="{D5CDD505-2E9C-101B-9397-08002B2CF9AE}" pid="4" name="KSOTemplateDocerSaveRecord">
    <vt:lpwstr>eyJoZGlkIjoiNWYyNzRhMWQ2MDA1ZmZkYjEwNTlhMTVjZjQyNGYzNjciLCJ1c2VySWQiOiI1ODUxOTY5MjMifQ==</vt:lpwstr>
  </property>
</Properties>
</file>