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CDE0EA">
      <w:pPr>
        <w:pStyle w:val="36"/>
        <w:spacing w:line="680" w:lineRule="exact"/>
        <w:ind w:firstLine="0" w:firstLineChars="0"/>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石家庄市环境监控中心</w:t>
      </w:r>
    </w:p>
    <w:p w14:paraId="11A7CBA3">
      <w:pPr>
        <w:spacing w:line="68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关于TOF-MS VOCs走航车运维项目的</w:t>
      </w:r>
    </w:p>
    <w:p w14:paraId="57BD550C">
      <w:pPr>
        <w:spacing w:line="680" w:lineRule="exact"/>
        <w:jc w:val="center"/>
        <w:rPr>
          <w:rFonts w:hint="eastAsia" w:ascii="仿宋" w:hAnsi="仿宋" w:eastAsia="方正小标宋简体" w:cs="仿宋"/>
          <w:bCs/>
          <w:sz w:val="44"/>
          <w:szCs w:val="44"/>
          <w:lang w:eastAsia="zh-CN"/>
        </w:rPr>
      </w:pPr>
      <w:r>
        <w:rPr>
          <w:rFonts w:hint="eastAsia" w:ascii="方正小标宋简体" w:hAnsi="方正小标宋_GBK" w:eastAsia="方正小标宋简体" w:cs="方正小标宋_GBK"/>
          <w:bCs/>
          <w:sz w:val="44"/>
          <w:szCs w:val="44"/>
        </w:rPr>
        <w:t>询价信息公告</w:t>
      </w:r>
    </w:p>
    <w:p w14:paraId="65F99458">
      <w:pPr>
        <w:spacing w:line="560" w:lineRule="exact"/>
        <w:ind w:firstLine="640"/>
        <w:rPr>
          <w:rFonts w:ascii="仿宋_GB2312" w:hAnsi="仿宋_GB2312" w:eastAsia="仿宋_GB2312" w:cs="仿宋_GB2312"/>
          <w:bCs/>
          <w:sz w:val="32"/>
          <w:szCs w:val="32"/>
        </w:rPr>
      </w:pPr>
    </w:p>
    <w:p w14:paraId="6E979C01">
      <w:pPr>
        <w:spacing w:line="56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我单位根据政府采购相关规定及市财政局要求，现开展石家庄市环境监控中心TOF-MS VOCs走航车运维项目（预算金额：49.</w:t>
      </w:r>
      <w:r>
        <w:rPr>
          <w:rFonts w:hint="eastAsia" w:ascii="仿宋_GB2312" w:hAnsi="仿宋_GB2312" w:eastAsia="仿宋_GB2312" w:cs="仿宋_GB2312"/>
          <w:bCs/>
          <w:sz w:val="32"/>
          <w:szCs w:val="32"/>
          <w:lang w:val="en-US" w:eastAsia="zh-CN"/>
        </w:rPr>
        <w:t>49</w:t>
      </w:r>
      <w:r>
        <w:rPr>
          <w:rFonts w:hint="eastAsia" w:ascii="仿宋_GB2312" w:hAnsi="仿宋_GB2312" w:eastAsia="仿宋_GB2312" w:cs="仿宋_GB2312"/>
          <w:bCs/>
          <w:sz w:val="32"/>
          <w:szCs w:val="32"/>
        </w:rPr>
        <w:t>万元）询价工作，请有意参与的社会主体单位和组织自行下载有关附件，并按要求做好准备工作。</w:t>
      </w:r>
    </w:p>
    <w:p w14:paraId="199E21FB">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询价会时间</w:t>
      </w:r>
      <w:r>
        <w:rPr>
          <w:rFonts w:hint="eastAsia" w:ascii="仿宋_GB2312" w:hAnsi="仿宋_GB2312" w:eastAsia="仿宋_GB2312" w:cs="仿宋_GB2312"/>
          <w:b/>
          <w:sz w:val="32"/>
          <w:szCs w:val="32"/>
          <w:highlight w:val="none"/>
        </w:rPr>
        <w:t>：20</w:t>
      </w:r>
      <w:r>
        <w:rPr>
          <w:rFonts w:hint="eastAsia" w:ascii="仿宋_GB2312" w:hAnsi="仿宋_GB2312" w:eastAsia="仿宋_GB2312" w:cs="仿宋_GB2312"/>
          <w:b/>
          <w:sz w:val="32"/>
          <w:szCs w:val="32"/>
          <w:highlight w:val="none"/>
          <w:lang w:val="en-US" w:eastAsia="zh-CN"/>
        </w:rPr>
        <w:t>26</w:t>
      </w:r>
      <w:r>
        <w:rPr>
          <w:rFonts w:hint="eastAsia" w:ascii="仿宋_GB2312" w:hAnsi="仿宋_GB2312" w:eastAsia="仿宋_GB2312" w:cs="仿宋_GB2312"/>
          <w:b/>
          <w:sz w:val="32"/>
          <w:szCs w:val="32"/>
          <w:highlight w:val="none"/>
        </w:rPr>
        <w:t>年</w:t>
      </w:r>
      <w:r>
        <w:rPr>
          <w:rFonts w:hint="eastAsia" w:ascii="仿宋_GB2312" w:hAnsi="仿宋_GB2312" w:eastAsia="仿宋_GB2312" w:cs="仿宋_GB2312"/>
          <w:b/>
          <w:sz w:val="32"/>
          <w:szCs w:val="32"/>
          <w:highlight w:val="none"/>
          <w:lang w:val="en-US" w:eastAsia="zh-CN"/>
        </w:rPr>
        <w:t>5</w:t>
      </w:r>
      <w:r>
        <w:rPr>
          <w:rFonts w:hint="eastAsia" w:ascii="仿宋_GB2312" w:hAnsi="仿宋_GB2312" w:eastAsia="仿宋_GB2312" w:cs="仿宋_GB2312"/>
          <w:b/>
          <w:sz w:val="32"/>
          <w:szCs w:val="32"/>
          <w:highlight w:val="none"/>
        </w:rPr>
        <w:t>月</w:t>
      </w:r>
      <w:r>
        <w:rPr>
          <w:rFonts w:hint="eastAsia" w:ascii="仿宋_GB2312" w:hAnsi="仿宋_GB2312" w:eastAsia="仿宋_GB2312" w:cs="仿宋_GB2312"/>
          <w:b/>
          <w:sz w:val="32"/>
          <w:szCs w:val="32"/>
          <w:highlight w:val="none"/>
          <w:lang w:val="en-US" w:eastAsia="zh-CN"/>
        </w:rPr>
        <w:t>12</w:t>
      </w:r>
      <w:r>
        <w:rPr>
          <w:rFonts w:hint="eastAsia" w:ascii="仿宋_GB2312" w:hAnsi="仿宋_GB2312" w:eastAsia="仿宋_GB2312" w:cs="仿宋_GB2312"/>
          <w:b/>
          <w:sz w:val="32"/>
          <w:szCs w:val="32"/>
          <w:highlight w:val="none"/>
        </w:rPr>
        <w:t>日（星期</w:t>
      </w:r>
      <w:r>
        <w:rPr>
          <w:rFonts w:hint="eastAsia" w:ascii="仿宋_GB2312" w:hAnsi="仿宋_GB2312" w:eastAsia="仿宋_GB2312" w:cs="仿宋_GB2312"/>
          <w:b/>
          <w:sz w:val="32"/>
          <w:szCs w:val="32"/>
          <w:highlight w:val="none"/>
          <w:lang w:val="en-US" w:eastAsia="zh-CN"/>
        </w:rPr>
        <w:t>二</w:t>
      </w:r>
      <w:r>
        <w:rPr>
          <w:rFonts w:hint="eastAsia" w:ascii="仿宋_GB2312" w:hAnsi="仿宋_GB2312" w:eastAsia="仿宋_GB2312" w:cs="仿宋_GB2312"/>
          <w:b/>
          <w:sz w:val="32"/>
          <w:szCs w:val="32"/>
          <w:highlight w:val="none"/>
        </w:rPr>
        <w:t>）</w:t>
      </w:r>
      <w:r>
        <w:rPr>
          <w:rFonts w:hint="eastAsia" w:ascii="仿宋_GB2312" w:hAnsi="仿宋_GB2312" w:eastAsia="仿宋_GB2312" w:cs="仿宋_GB2312"/>
          <w:b/>
          <w:sz w:val="32"/>
          <w:szCs w:val="32"/>
          <w:highlight w:val="none"/>
          <w:lang w:eastAsia="zh-CN"/>
        </w:rPr>
        <w:t>上午</w:t>
      </w:r>
      <w:r>
        <w:rPr>
          <w:rFonts w:hint="eastAsia" w:ascii="仿宋_GB2312" w:hAnsi="仿宋_GB2312" w:eastAsia="仿宋_GB2312" w:cs="仿宋_GB2312"/>
          <w:b/>
          <w:sz w:val="32"/>
          <w:szCs w:val="32"/>
          <w:highlight w:val="none"/>
          <w:lang w:val="en-US" w:eastAsia="zh-CN"/>
        </w:rPr>
        <w:t>9</w:t>
      </w:r>
      <w:r>
        <w:rPr>
          <w:rFonts w:hint="eastAsia" w:ascii="仿宋_GB2312" w:hAnsi="仿宋_GB2312" w:eastAsia="仿宋_GB2312" w:cs="仿宋_GB2312"/>
          <w:b/>
          <w:sz w:val="32"/>
          <w:szCs w:val="32"/>
          <w:highlight w:val="none"/>
        </w:rPr>
        <w:t>：</w:t>
      </w:r>
      <w:r>
        <w:rPr>
          <w:rFonts w:hint="eastAsia" w:ascii="仿宋_GB2312" w:hAnsi="仿宋_GB2312" w:eastAsia="仿宋_GB2312" w:cs="仿宋_GB2312"/>
          <w:b/>
          <w:sz w:val="32"/>
          <w:szCs w:val="32"/>
          <w:highlight w:val="none"/>
          <w:lang w:val="en-US" w:eastAsia="zh-CN"/>
        </w:rPr>
        <w:t>50</w:t>
      </w:r>
      <w:r>
        <w:rPr>
          <w:rFonts w:hint="eastAsia" w:ascii="仿宋_GB2312" w:hAnsi="仿宋_GB2312" w:eastAsia="仿宋_GB2312" w:cs="仿宋_GB2312"/>
          <w:b/>
          <w:sz w:val="32"/>
          <w:szCs w:val="32"/>
          <w:highlight w:val="none"/>
        </w:rPr>
        <w:t>；地点：</w:t>
      </w:r>
      <w:r>
        <w:rPr>
          <w:rFonts w:hint="eastAsia" w:ascii="仿宋_GB2312" w:hAnsi="仿宋_GB2312" w:eastAsia="仿宋_GB2312" w:cs="仿宋_GB2312"/>
          <w:b/>
          <w:sz w:val="32"/>
          <w:szCs w:val="32"/>
          <w:highlight w:val="none"/>
          <w:lang w:eastAsia="zh-CN"/>
        </w:rPr>
        <w:t>石家庄市</w:t>
      </w:r>
      <w:r>
        <w:rPr>
          <w:rFonts w:hint="eastAsia" w:ascii="仿宋_GB2312" w:hAnsi="仿宋_GB2312" w:eastAsia="仿宋_GB2312" w:cs="仿宋_GB2312"/>
          <w:b/>
          <w:sz w:val="32"/>
          <w:szCs w:val="32"/>
          <w:highlight w:val="none"/>
          <w:lang w:val="en-US" w:eastAsia="zh-CN"/>
        </w:rPr>
        <w:t>生态环境局522</w:t>
      </w:r>
      <w:r>
        <w:rPr>
          <w:rFonts w:hint="eastAsia" w:ascii="仿宋_GB2312" w:hAnsi="仿宋_GB2312" w:eastAsia="仿宋_GB2312" w:cs="仿宋_GB2312"/>
          <w:b/>
          <w:sz w:val="32"/>
          <w:szCs w:val="32"/>
          <w:highlight w:val="none"/>
          <w:lang w:eastAsia="zh-CN"/>
        </w:rPr>
        <w:t>会议室</w:t>
      </w:r>
      <w:r>
        <w:rPr>
          <w:rFonts w:hint="eastAsia" w:ascii="仿宋_GB2312" w:hAnsi="仿宋_GB2312" w:eastAsia="仿宋_GB2312" w:cs="仿宋_GB2312"/>
          <w:b/>
          <w:sz w:val="32"/>
          <w:szCs w:val="32"/>
          <w:highlight w:val="none"/>
        </w:rPr>
        <w:t>。</w:t>
      </w:r>
    </w:p>
    <w:p w14:paraId="156DABB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rPr>
        <w:t>联系人：</w:t>
      </w:r>
      <w:r>
        <w:rPr>
          <w:rFonts w:hint="eastAsia" w:ascii="仿宋_GB2312" w:hAnsi="仿宋_GB2312" w:eastAsia="仿宋_GB2312" w:cs="仿宋_GB2312"/>
          <w:b w:val="0"/>
          <w:bCs/>
          <w:sz w:val="32"/>
          <w:szCs w:val="32"/>
          <w:lang w:val="en-US" w:eastAsia="zh-CN"/>
        </w:rPr>
        <w:t>赵若楠</w:t>
      </w:r>
      <w:r>
        <w:rPr>
          <w:rFonts w:hint="eastAsia" w:ascii="仿宋_GB2312" w:hAnsi="仿宋_GB2312" w:eastAsia="仿宋_GB2312" w:cs="仿宋_GB2312"/>
          <w:b w:val="0"/>
          <w:bCs/>
          <w:sz w:val="32"/>
          <w:szCs w:val="32"/>
        </w:rPr>
        <w:t>，联系电话：</w:t>
      </w:r>
      <w:r>
        <w:rPr>
          <w:rFonts w:hint="eastAsia" w:ascii="仿宋_GB2312" w:hAnsi="仿宋_GB2312" w:eastAsia="仿宋_GB2312" w:cs="仿宋_GB2312"/>
          <w:b w:val="0"/>
          <w:bCs/>
          <w:sz w:val="32"/>
          <w:szCs w:val="32"/>
          <w:lang w:val="en-US" w:eastAsia="zh-CN"/>
        </w:rPr>
        <w:t>85259878</w:t>
      </w:r>
    </w:p>
    <w:p w14:paraId="320F7EE9">
      <w:pPr>
        <w:keepNext w:val="0"/>
        <w:keepLines w:val="0"/>
        <w:pageBreakBefore w:val="0"/>
        <w:widowControl w:val="0"/>
        <w:kinsoku/>
        <w:wordWrap/>
        <w:overflowPunct/>
        <w:topLinePunct w:val="0"/>
        <w:autoSpaceDE/>
        <w:autoSpaceDN/>
        <w:bidi w:val="0"/>
        <w:adjustRightInd/>
        <w:snapToGrid/>
        <w:spacing w:line="560" w:lineRule="exact"/>
        <w:ind w:firstLine="1920" w:firstLineChars="600"/>
        <w:textAlignment w:val="auto"/>
        <w:rPr>
          <w:rFonts w:ascii="仿宋_GB2312" w:hAnsi="仿宋_GB2312" w:eastAsia="仿宋_GB2312" w:cs="仿宋_GB2312"/>
          <w:bCs/>
          <w:sz w:val="32"/>
          <w:szCs w:val="32"/>
        </w:rPr>
      </w:pPr>
      <w:r>
        <w:rPr>
          <w:rFonts w:hint="eastAsia" w:ascii="仿宋_GB2312" w:hAnsi="仿宋_GB2312" w:eastAsia="仿宋_GB2312" w:cs="仿宋_GB2312"/>
          <w:b w:val="0"/>
          <w:bCs/>
          <w:sz w:val="32"/>
          <w:szCs w:val="32"/>
          <w:lang w:val="en-US" w:eastAsia="zh-CN"/>
        </w:rPr>
        <w:t>师晓威，联系电话：85880697</w:t>
      </w:r>
    </w:p>
    <w:p w14:paraId="4E101955">
      <w:pPr>
        <w:spacing w:line="56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
          <w:sz w:val="32"/>
          <w:szCs w:val="32"/>
          <w:u w:val="single"/>
        </w:rPr>
        <w:t>本次询价确定的最终报价仅为采购预算提供参考，不代表政府采购中标单位和价格。</w:t>
      </w:r>
    </w:p>
    <w:p w14:paraId="27850257">
      <w:pPr>
        <w:spacing w:line="56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p>
    <w:p w14:paraId="598F4CF9">
      <w:pPr>
        <w:spacing w:line="560" w:lineRule="exact"/>
        <w:rPr>
          <w:rFonts w:ascii="仿宋_GB2312" w:hAnsi="仿宋_GB2312" w:eastAsia="仿宋_GB2312" w:cs="仿宋_GB2312"/>
          <w:bCs/>
          <w:sz w:val="32"/>
          <w:szCs w:val="32"/>
        </w:rPr>
      </w:pPr>
    </w:p>
    <w:p w14:paraId="36382FB7">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bCs/>
          <w:sz w:val="32"/>
          <w:szCs w:val="32"/>
        </w:rPr>
        <w:t>附件：1.</w:t>
      </w:r>
      <w:r>
        <w:rPr>
          <w:rFonts w:hint="eastAsia" w:ascii="仿宋_GB2312" w:hAnsi="仿宋_GB2312" w:eastAsia="仿宋_GB2312" w:cs="仿宋_GB2312"/>
          <w:sz w:val="32"/>
          <w:szCs w:val="32"/>
        </w:rPr>
        <w:t>询价要求及流程</w:t>
      </w:r>
    </w:p>
    <w:p w14:paraId="5B69A9CF">
      <w:pPr>
        <w:spacing w:line="560" w:lineRule="exact"/>
        <w:ind w:firstLine="1600" w:firstLineChars="500"/>
        <w:rPr>
          <w:rFonts w:ascii="仿宋_GB2312" w:hAnsi="仿宋_GB2312" w:eastAsia="仿宋_GB2312" w:cs="仿宋_GB2312"/>
          <w:sz w:val="32"/>
          <w:szCs w:val="32"/>
        </w:rPr>
      </w:pPr>
      <w:r>
        <w:rPr>
          <w:rFonts w:hint="eastAsia" w:ascii="仿宋_GB2312" w:hAnsi="仿宋_GB2312" w:eastAsia="仿宋_GB2312" w:cs="仿宋_GB2312"/>
          <w:sz w:val="32"/>
          <w:szCs w:val="32"/>
        </w:rPr>
        <w:t>2.采购项目工作方案</w:t>
      </w:r>
    </w:p>
    <w:p w14:paraId="4438537B">
      <w:pPr>
        <w:spacing w:line="560" w:lineRule="exact"/>
        <w:ind w:firstLine="1600" w:firstLineChars="500"/>
        <w:rPr>
          <w:rFonts w:ascii="仿宋_GB2312" w:hAnsi="仿宋_GB2312" w:eastAsia="仿宋_GB2312" w:cs="仿宋_GB2312"/>
          <w:sz w:val="32"/>
          <w:szCs w:val="32"/>
        </w:rPr>
      </w:pPr>
      <w:r>
        <w:rPr>
          <w:rFonts w:hint="eastAsia" w:ascii="仿宋_GB2312" w:hAnsi="仿宋_GB2312" w:eastAsia="仿宋_GB2312" w:cs="仿宋_GB2312"/>
          <w:sz w:val="32"/>
          <w:szCs w:val="32"/>
        </w:rPr>
        <w:t>3.询价响应文件（格式）</w:t>
      </w:r>
    </w:p>
    <w:p w14:paraId="0C29651B">
      <w:pPr>
        <w:pStyle w:val="4"/>
        <w:spacing w:after="0" w:line="560" w:lineRule="exact"/>
        <w:ind w:firstLine="640"/>
        <w:rPr>
          <w:sz w:val="32"/>
          <w:szCs w:val="32"/>
        </w:rPr>
      </w:pPr>
    </w:p>
    <w:p w14:paraId="3D6BD952">
      <w:pPr>
        <w:wordWrap w:val="0"/>
        <w:spacing w:line="560" w:lineRule="exact"/>
        <w:ind w:firstLine="640"/>
        <w:jc w:val="right"/>
        <w:rPr>
          <w:rFonts w:ascii="仿宋_GB2312" w:hAnsi="仿宋_GB2312" w:eastAsia="仿宋_GB2312" w:cs="仿宋_GB2312"/>
          <w:bCs/>
          <w:sz w:val="32"/>
          <w:szCs w:val="32"/>
        </w:rPr>
      </w:pPr>
      <w:r>
        <w:rPr>
          <w:rFonts w:hint="eastAsia" w:ascii="仿宋_GB2312" w:hAnsi="仿宋_GB2312" w:eastAsia="仿宋_GB2312" w:cs="仿宋_GB2312"/>
          <w:sz w:val="32"/>
          <w:szCs w:val="32"/>
        </w:rPr>
        <w:t xml:space="preserve">                 石家庄市环境监控中心     </w:t>
      </w:r>
    </w:p>
    <w:p w14:paraId="75FA2F76">
      <w:pPr>
        <w:wordWrap w:val="0"/>
        <w:spacing w:line="560" w:lineRule="exact"/>
        <w:ind w:firstLine="640"/>
        <w:jc w:val="right"/>
        <w:rPr>
          <w:rFonts w:ascii="仿宋_GB2312" w:hAnsi="仿宋_GB2312" w:eastAsia="仿宋_GB2312" w:cs="仿宋_GB2312"/>
          <w:bCs/>
          <w:sz w:val="32"/>
          <w:szCs w:val="32"/>
        </w:rPr>
      </w:pP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6</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7</w:t>
      </w:r>
      <w:bookmarkStart w:id="0" w:name="_GoBack"/>
      <w:bookmarkEnd w:id="0"/>
      <w:r>
        <w:rPr>
          <w:rFonts w:hint="eastAsia" w:ascii="仿宋_GB2312" w:hAnsi="仿宋_GB2312" w:eastAsia="仿宋_GB2312" w:cs="仿宋_GB2312"/>
          <w:bCs/>
          <w:sz w:val="32"/>
          <w:szCs w:val="32"/>
        </w:rPr>
        <w:t xml:space="preserve">日       </w:t>
      </w:r>
    </w:p>
    <w:p w14:paraId="586F9429">
      <w:pPr>
        <w:spacing w:line="560" w:lineRule="exact"/>
        <w:rPr>
          <w:rFonts w:ascii="仿宋_GB2312" w:hAnsi="仿宋_GB2312" w:eastAsia="仿宋_GB2312" w:cs="仿宋_GB2312"/>
          <w:bCs/>
          <w:sz w:val="32"/>
          <w:szCs w:val="32"/>
        </w:rPr>
        <w:sectPr>
          <w:headerReference r:id="rId3" w:type="default"/>
          <w:footerReference r:id="rId4" w:type="default"/>
          <w:pgSz w:w="11906" w:h="16838"/>
          <w:pgMar w:top="2154" w:right="1474" w:bottom="1984" w:left="1587" w:header="851" w:footer="992" w:gutter="0"/>
          <w:cols w:space="425" w:num="1"/>
          <w:docGrid w:type="lines" w:linePitch="312" w:charSpace="0"/>
        </w:sectPr>
      </w:pPr>
    </w:p>
    <w:p w14:paraId="1F96299F">
      <w:pPr>
        <w:spacing w:line="560" w:lineRule="exact"/>
        <w:rPr>
          <w:rFonts w:ascii="黑体" w:hAnsi="黑体" w:eastAsia="黑体" w:cs="黑体"/>
          <w:bCs/>
          <w:sz w:val="32"/>
          <w:szCs w:val="32"/>
        </w:rPr>
      </w:pPr>
      <w:r>
        <w:rPr>
          <w:rFonts w:hint="eastAsia" w:ascii="黑体" w:hAnsi="黑体" w:eastAsia="黑体" w:cs="黑体"/>
          <w:bCs/>
          <w:sz w:val="32"/>
          <w:szCs w:val="32"/>
        </w:rPr>
        <w:t>附件1</w:t>
      </w:r>
    </w:p>
    <w:p w14:paraId="3534CD8E">
      <w:pPr>
        <w:spacing w:line="560" w:lineRule="exact"/>
        <w:jc w:val="center"/>
        <w:rPr>
          <w:rFonts w:ascii="方正小标宋简体" w:hAnsi="方正小标宋_GBK" w:eastAsia="方正小标宋简体" w:cs="方正小标宋_GBK"/>
          <w:bCs/>
          <w:sz w:val="44"/>
          <w:szCs w:val="44"/>
        </w:rPr>
      </w:pPr>
    </w:p>
    <w:p w14:paraId="5497B43A">
      <w:pPr>
        <w:spacing w:line="56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石家庄市环境监控中心</w:t>
      </w:r>
    </w:p>
    <w:p w14:paraId="1F9B5AF2">
      <w:pPr>
        <w:spacing w:line="56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TOF-MS VOCs走航车运维项目</w:t>
      </w:r>
    </w:p>
    <w:p w14:paraId="56F8E9E0">
      <w:pPr>
        <w:spacing w:line="56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询价要求及流程</w:t>
      </w:r>
    </w:p>
    <w:p w14:paraId="6E81A29D">
      <w:pPr>
        <w:spacing w:line="560" w:lineRule="exact"/>
        <w:ind w:firstLine="640"/>
        <w:rPr>
          <w:rFonts w:ascii="仿宋_GB2312" w:hAnsi="仿宋_GB2312" w:eastAsia="仿宋_GB2312" w:cs="仿宋_GB2312"/>
          <w:bCs/>
          <w:sz w:val="32"/>
          <w:szCs w:val="32"/>
        </w:rPr>
      </w:pPr>
    </w:p>
    <w:p w14:paraId="63253634">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w:t>
      </w:r>
      <w:r>
        <w:rPr>
          <w:rFonts w:hint="eastAsia" w:ascii="仿宋_GB2312" w:hAnsi="仿宋_GB2312" w:eastAsia="仿宋_GB2312" w:cs="仿宋_GB2312"/>
          <w:b/>
          <w:bCs w:val="0"/>
          <w:sz w:val="32"/>
          <w:szCs w:val="32"/>
        </w:rPr>
        <w:t>装订成册一式叁份（一份正本贰份副本）</w:t>
      </w:r>
      <w:r>
        <w:rPr>
          <w:rFonts w:hint="eastAsia" w:ascii="仿宋_GB2312" w:hAnsi="仿宋_GB2312" w:eastAsia="仿宋_GB2312" w:cs="仿宋_GB2312"/>
          <w:bCs/>
          <w:sz w:val="32"/>
          <w:szCs w:val="32"/>
        </w:rPr>
        <w:t>，并于询价会提交我单位询价小组。</w:t>
      </w:r>
    </w:p>
    <w:p w14:paraId="50A3A65C">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“二次报价表”可装订于《询价响应文件》中，也可单独提供，在报价单位与采购单位针对所采购项目进行充分沟通和交流后</w:t>
      </w:r>
      <w:r>
        <w:rPr>
          <w:rFonts w:hint="eastAsia" w:ascii="仿宋_GB2312" w:hAnsi="仿宋_GB2312" w:eastAsia="仿宋_GB2312" w:cs="仿宋_GB2312"/>
          <w:b/>
          <w:sz w:val="32"/>
          <w:szCs w:val="32"/>
        </w:rPr>
        <w:t>现场报价</w:t>
      </w:r>
      <w:r>
        <w:rPr>
          <w:rFonts w:hint="eastAsia" w:ascii="仿宋_GB2312" w:hAnsi="仿宋_GB2312" w:eastAsia="仿宋_GB2312" w:cs="仿宋_GB2312"/>
          <w:bCs/>
          <w:sz w:val="32"/>
          <w:szCs w:val="32"/>
        </w:rPr>
        <w:t>并签字盖章（各报价单位可以提前加盖好相关印章）。</w:t>
      </w:r>
    </w:p>
    <w:p w14:paraId="59CC12B3">
      <w:pPr>
        <w:spacing w:line="560" w:lineRule="exact"/>
        <w:ind w:firstLine="643" w:firstLineChars="200"/>
        <w:rPr>
          <w:rFonts w:ascii="仿宋_GB2312" w:hAnsi="仿宋_GB2312" w:eastAsia="仿宋_GB2312" w:cs="仿宋_GB2312"/>
          <w:b/>
          <w:sz w:val="32"/>
          <w:szCs w:val="32"/>
        </w:rPr>
      </w:pPr>
      <w:r>
        <w:rPr>
          <w:rFonts w:hint="eastAsia" w:ascii="仿宋_GB2312" w:hAnsi="仿宋_GB2312" w:eastAsia="仿宋_GB2312" w:cs="仿宋_GB2312"/>
          <w:b/>
          <w:sz w:val="32"/>
          <w:szCs w:val="32"/>
        </w:rPr>
        <w:t>本询价会参会的社会主体单位和组织经营范围须与本项目工作相关。</w:t>
      </w:r>
    </w:p>
    <w:p w14:paraId="110F3033">
      <w:pPr>
        <w:spacing w:line="560" w:lineRule="exact"/>
        <w:ind w:firstLine="643" w:firstLineChars="200"/>
        <w:rPr>
          <w:rFonts w:ascii="仿宋_GB2312" w:hAnsi="仿宋_GB2312" w:eastAsia="仿宋_GB2312" w:cs="仿宋_GB2312"/>
          <w:b/>
          <w:sz w:val="32"/>
          <w:szCs w:val="32"/>
        </w:rPr>
      </w:pPr>
      <w:r>
        <w:rPr>
          <w:rFonts w:hint="eastAsia" w:ascii="仿宋_GB2312" w:hAnsi="仿宋_GB2312" w:eastAsia="仿宋_GB2312" w:cs="仿宋_GB2312"/>
          <w:b/>
          <w:sz w:val="32"/>
          <w:szCs w:val="32"/>
        </w:rPr>
        <w:t>询价会如少于3家响应单位，报价无效。</w:t>
      </w:r>
    </w:p>
    <w:p w14:paraId="5ACE17FF">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14:paraId="047A8CAF">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14:paraId="4A2538AD">
      <w:pPr>
        <w:spacing w:line="560" w:lineRule="exact"/>
        <w:rPr>
          <w:rFonts w:ascii="黑体" w:hAnsi="黑体" w:eastAsia="黑体" w:cs="黑体"/>
          <w:bCs/>
          <w:sz w:val="32"/>
          <w:szCs w:val="32"/>
        </w:rPr>
      </w:pPr>
      <w:r>
        <w:rPr>
          <w:rFonts w:hint="eastAsia" w:ascii="仿宋_GB2312" w:hAnsi="仿宋_GB2312" w:eastAsia="仿宋_GB2312" w:cs="仿宋_GB2312"/>
          <w:bCs/>
          <w:sz w:val="32"/>
          <w:szCs w:val="32"/>
        </w:rPr>
        <w:br w:type="page"/>
      </w:r>
      <w:r>
        <w:rPr>
          <w:rFonts w:hint="eastAsia" w:ascii="黑体" w:hAnsi="黑体" w:eastAsia="黑体" w:cs="黑体"/>
          <w:bCs/>
          <w:sz w:val="32"/>
          <w:szCs w:val="32"/>
        </w:rPr>
        <w:t>附件2</w:t>
      </w:r>
    </w:p>
    <w:p w14:paraId="64462B7F">
      <w:pPr>
        <w:spacing w:line="680" w:lineRule="exact"/>
        <w:jc w:val="center"/>
        <w:rPr>
          <w:rFonts w:ascii="方正小标宋_GBK" w:eastAsia="方正小标宋_GBK"/>
          <w:sz w:val="44"/>
          <w:szCs w:val="44"/>
        </w:rPr>
      </w:pPr>
    </w:p>
    <w:p w14:paraId="35039B7F">
      <w:pPr>
        <w:spacing w:line="680" w:lineRule="exact"/>
        <w:jc w:val="center"/>
        <w:rPr>
          <w:rFonts w:ascii="方正小标宋_GBK" w:eastAsia="方正小标宋_GBK"/>
          <w:sz w:val="44"/>
          <w:szCs w:val="44"/>
        </w:rPr>
      </w:pPr>
      <w:r>
        <w:rPr>
          <w:rFonts w:hint="eastAsia" w:ascii="方正小标宋_GBK" w:eastAsia="方正小标宋_GBK"/>
          <w:sz w:val="44"/>
          <w:szCs w:val="44"/>
        </w:rPr>
        <w:t>石家庄市环境监控中心</w:t>
      </w:r>
    </w:p>
    <w:p w14:paraId="4A006683">
      <w:pPr>
        <w:spacing w:line="680" w:lineRule="exact"/>
        <w:jc w:val="center"/>
        <w:rPr>
          <w:rFonts w:ascii="方正小标宋_GBK" w:eastAsia="方正小标宋_GBK"/>
          <w:sz w:val="44"/>
          <w:szCs w:val="44"/>
        </w:rPr>
      </w:pPr>
      <w:r>
        <w:rPr>
          <w:rFonts w:hint="eastAsia" w:ascii="方正小标宋_GBK" w:eastAsia="方正小标宋_GBK"/>
          <w:sz w:val="44"/>
          <w:szCs w:val="44"/>
        </w:rPr>
        <w:t>TOF-MS VOCs走航车运维项目工作方案</w:t>
      </w:r>
    </w:p>
    <w:p w14:paraId="52CCC7EF">
      <w:pPr>
        <w:spacing w:line="560" w:lineRule="exact"/>
        <w:ind w:firstLine="640" w:firstLineChars="200"/>
        <w:rPr>
          <w:rFonts w:ascii="仿宋_GB2312" w:hAnsi="仿宋_GB2312" w:eastAsia="仿宋_GB2312" w:cs="仿宋_GB2312"/>
          <w:sz w:val="32"/>
          <w:szCs w:val="32"/>
        </w:rPr>
      </w:pPr>
    </w:p>
    <w:p w14:paraId="3F2A28B5">
      <w:pPr>
        <w:spacing w:line="560" w:lineRule="exact"/>
        <w:ind w:firstLine="640" w:firstLineChars="200"/>
        <w:jc w:val="left"/>
        <w:rPr>
          <w:rFonts w:hint="eastAsia" w:ascii="黑体" w:hAnsi="黑体" w:eastAsia="黑体" w:cs="楷体_GB2312"/>
          <w:sz w:val="32"/>
          <w:szCs w:val="32"/>
        </w:rPr>
      </w:pPr>
      <w:r>
        <w:rPr>
          <w:rFonts w:hint="eastAsia" w:ascii="黑体" w:hAnsi="黑体" w:eastAsia="黑体"/>
          <w:sz w:val="32"/>
          <w:szCs w:val="32"/>
        </w:rPr>
        <w:t>一、</w:t>
      </w:r>
      <w:r>
        <w:rPr>
          <w:rFonts w:hint="eastAsia" w:ascii="黑体" w:hAnsi="黑体" w:eastAsia="黑体" w:cs="楷体_GB2312"/>
          <w:sz w:val="32"/>
          <w:szCs w:val="32"/>
        </w:rPr>
        <w:t>采购项目项目预算</w:t>
      </w:r>
    </w:p>
    <w:p w14:paraId="254852E5">
      <w:pPr>
        <w:spacing w:line="560" w:lineRule="exact"/>
        <w:ind w:firstLine="640" w:firstLineChars="200"/>
        <w:jc w:val="left"/>
        <w:rPr>
          <w:rFonts w:ascii="仿宋_GB2312" w:hAnsi="仿宋_GB2312" w:eastAsia="仿宋_GB2312" w:cs="仿宋_GB2312"/>
          <w:sz w:val="32"/>
          <w:szCs w:val="32"/>
          <w:u w:val="single"/>
        </w:rPr>
      </w:pPr>
      <w:r>
        <w:rPr>
          <w:rFonts w:hint="eastAsia" w:ascii="楷体_GB2312" w:hAnsi="楷体_GB2312" w:eastAsia="楷体_GB2312" w:cs="楷体_GB2312"/>
          <w:sz w:val="32"/>
          <w:szCs w:val="32"/>
        </w:rPr>
        <w:t>项目预算：</w:t>
      </w:r>
      <w:r>
        <w:rPr>
          <w:rFonts w:hint="eastAsia" w:ascii="仿宋_GB2312" w:hAnsi="仿宋_GB2312" w:eastAsia="仿宋_GB2312" w:cs="仿宋_GB2312"/>
          <w:sz w:val="32"/>
          <w:szCs w:val="32"/>
          <w:u w:val="single"/>
        </w:rPr>
        <w:t xml:space="preserve">  </w:t>
      </w:r>
      <w:r>
        <w:rPr>
          <w:rFonts w:ascii="仿宋_GB2312" w:hAnsi="仿宋_GB2312" w:eastAsia="仿宋_GB2312" w:cs="仿宋_GB2312"/>
          <w:sz w:val="32"/>
          <w:szCs w:val="32"/>
          <w:u w:val="single"/>
        </w:rPr>
        <w:t>49.</w:t>
      </w:r>
      <w:r>
        <w:rPr>
          <w:rFonts w:hint="eastAsia" w:ascii="仿宋_GB2312" w:hAnsi="仿宋_GB2312" w:eastAsia="仿宋_GB2312" w:cs="仿宋_GB2312"/>
          <w:sz w:val="32"/>
          <w:szCs w:val="32"/>
          <w:u w:val="single"/>
          <w:lang w:val="en-US" w:eastAsia="zh-CN"/>
        </w:rPr>
        <w:t>49</w:t>
      </w:r>
      <w:r>
        <w:rPr>
          <w:rFonts w:hint="eastAsia" w:ascii="仿宋_GB2312" w:hAnsi="仿宋_GB2312" w:eastAsia="仿宋_GB2312" w:cs="仿宋_GB2312"/>
          <w:sz w:val="32"/>
          <w:szCs w:val="32"/>
          <w:u w:val="single"/>
        </w:rPr>
        <w:t xml:space="preserve">万元 </w:t>
      </w:r>
      <w:r>
        <w:rPr>
          <w:rFonts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rPr>
        <w:t xml:space="preserve">  </w:t>
      </w:r>
    </w:p>
    <w:p w14:paraId="5BF77039">
      <w:pPr>
        <w:spacing w:line="560" w:lineRule="exact"/>
        <w:ind w:firstLine="640" w:firstLineChars="200"/>
        <w:jc w:val="left"/>
        <w:rPr>
          <w:rFonts w:ascii="仿宋_GB2312" w:hAnsi="仿宋_GB2312" w:eastAsia="仿宋_GB2312" w:cs="仿宋_GB2312"/>
          <w:i/>
          <w:sz w:val="32"/>
          <w:szCs w:val="32"/>
          <w:u w:val="single"/>
        </w:rPr>
      </w:pPr>
      <w:r>
        <w:rPr>
          <w:rFonts w:hint="eastAsia" w:ascii="黑体" w:hAnsi="黑体" w:eastAsia="黑体" w:cs="楷体_GB2312"/>
          <w:sz w:val="32"/>
          <w:szCs w:val="32"/>
        </w:rPr>
        <w:t>二、采购包划分</w:t>
      </w:r>
    </w:p>
    <w:tbl>
      <w:tblPr>
        <w:tblStyle w:val="24"/>
        <w:tblW w:w="85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5"/>
        <w:gridCol w:w="2044"/>
        <w:gridCol w:w="1559"/>
        <w:gridCol w:w="992"/>
        <w:gridCol w:w="851"/>
        <w:gridCol w:w="850"/>
        <w:gridCol w:w="1474"/>
      </w:tblGrid>
      <w:tr w14:paraId="6E6D8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5" w:type="dxa"/>
            <w:vAlign w:val="center"/>
          </w:tcPr>
          <w:p w14:paraId="707E661B">
            <w:pPr>
              <w:adjustRightInd w:val="0"/>
              <w:snapToGrid w:val="0"/>
              <w:jc w:val="center"/>
              <w:rPr>
                <w:rFonts w:ascii="仿宋_GB2312" w:hAnsi="仿宋_GB2312" w:eastAsia="仿宋_GB2312" w:cs="仿宋_GB2312"/>
                <w:b/>
                <w:sz w:val="28"/>
                <w:szCs w:val="28"/>
              </w:rPr>
            </w:pPr>
            <w:r>
              <w:rPr>
                <w:rFonts w:hint="eastAsia" w:ascii="仿宋_GB2312" w:hAnsi="仿宋_GB2312" w:eastAsia="仿宋_GB2312" w:cs="仿宋_GB2312"/>
                <w:b/>
                <w:sz w:val="28"/>
                <w:szCs w:val="28"/>
              </w:rPr>
              <w:t>序号</w:t>
            </w:r>
          </w:p>
        </w:tc>
        <w:tc>
          <w:tcPr>
            <w:tcW w:w="2044" w:type="dxa"/>
            <w:vAlign w:val="center"/>
          </w:tcPr>
          <w:p w14:paraId="76AA71FB">
            <w:pPr>
              <w:adjustRightInd w:val="0"/>
              <w:snapToGrid w:val="0"/>
              <w:jc w:val="center"/>
              <w:rPr>
                <w:rFonts w:ascii="仿宋_GB2312" w:hAnsi="仿宋_GB2312" w:eastAsia="仿宋_GB2312" w:cs="仿宋_GB2312"/>
                <w:b/>
                <w:sz w:val="28"/>
                <w:szCs w:val="28"/>
              </w:rPr>
            </w:pPr>
            <w:r>
              <w:rPr>
                <w:rFonts w:hint="eastAsia" w:ascii="仿宋_GB2312" w:hAnsi="仿宋_GB2312" w:eastAsia="仿宋_GB2312" w:cs="仿宋_GB2312"/>
                <w:b/>
                <w:sz w:val="28"/>
                <w:szCs w:val="28"/>
              </w:rPr>
              <w:t>标的名称</w:t>
            </w:r>
          </w:p>
        </w:tc>
        <w:tc>
          <w:tcPr>
            <w:tcW w:w="1559" w:type="dxa"/>
            <w:vAlign w:val="center"/>
          </w:tcPr>
          <w:p w14:paraId="68376AB8">
            <w:pPr>
              <w:adjustRightInd w:val="0"/>
              <w:snapToGrid w:val="0"/>
              <w:jc w:val="center"/>
              <w:rPr>
                <w:rFonts w:ascii="仿宋_GB2312" w:hAnsi="仿宋_GB2312" w:eastAsia="仿宋_GB2312" w:cs="仿宋_GB2312"/>
                <w:b/>
                <w:sz w:val="28"/>
                <w:szCs w:val="28"/>
              </w:rPr>
            </w:pPr>
            <w:r>
              <w:rPr>
                <w:rFonts w:hint="eastAsia" w:ascii="仿宋_GB2312" w:hAnsi="仿宋_GB2312" w:eastAsia="仿宋_GB2312" w:cs="仿宋_GB2312"/>
                <w:b/>
                <w:sz w:val="28"/>
                <w:szCs w:val="28"/>
              </w:rPr>
              <w:t>品目分类</w:t>
            </w:r>
          </w:p>
          <w:p w14:paraId="152D4030">
            <w:pPr>
              <w:adjustRightInd w:val="0"/>
              <w:snapToGrid w:val="0"/>
              <w:jc w:val="center"/>
              <w:rPr>
                <w:rFonts w:ascii="仿宋_GB2312" w:hAnsi="仿宋_GB2312" w:eastAsia="仿宋_GB2312" w:cs="仿宋_GB2312"/>
                <w:b/>
                <w:sz w:val="28"/>
                <w:szCs w:val="28"/>
              </w:rPr>
            </w:pPr>
            <w:r>
              <w:rPr>
                <w:rFonts w:hint="eastAsia" w:ascii="仿宋_GB2312" w:hAnsi="仿宋_GB2312" w:eastAsia="仿宋_GB2312" w:cs="仿宋_GB2312"/>
                <w:b/>
                <w:sz w:val="28"/>
                <w:szCs w:val="28"/>
              </w:rPr>
              <w:t>编码及名称</w:t>
            </w:r>
          </w:p>
        </w:tc>
        <w:tc>
          <w:tcPr>
            <w:tcW w:w="992" w:type="dxa"/>
            <w:vAlign w:val="center"/>
          </w:tcPr>
          <w:p w14:paraId="2F28DBE8">
            <w:pPr>
              <w:adjustRightInd w:val="0"/>
              <w:snapToGrid w:val="0"/>
              <w:jc w:val="center"/>
              <w:rPr>
                <w:rFonts w:ascii="仿宋_GB2312" w:hAnsi="仿宋_GB2312" w:eastAsia="仿宋_GB2312" w:cs="仿宋_GB2312"/>
                <w:b/>
                <w:sz w:val="28"/>
                <w:szCs w:val="28"/>
              </w:rPr>
            </w:pPr>
            <w:r>
              <w:rPr>
                <w:rFonts w:hint="eastAsia" w:ascii="仿宋_GB2312" w:hAnsi="仿宋_GB2312" w:eastAsia="仿宋_GB2312" w:cs="仿宋_GB2312"/>
                <w:b/>
                <w:sz w:val="28"/>
                <w:szCs w:val="28"/>
              </w:rPr>
              <w:t>计量</w:t>
            </w:r>
          </w:p>
          <w:p w14:paraId="5E0D5F6B">
            <w:pPr>
              <w:adjustRightInd w:val="0"/>
              <w:snapToGrid w:val="0"/>
              <w:jc w:val="center"/>
              <w:rPr>
                <w:rFonts w:ascii="仿宋_GB2312" w:hAnsi="仿宋_GB2312" w:eastAsia="仿宋_GB2312" w:cs="仿宋_GB2312"/>
                <w:b/>
                <w:sz w:val="28"/>
                <w:szCs w:val="28"/>
              </w:rPr>
            </w:pPr>
            <w:r>
              <w:rPr>
                <w:rFonts w:hint="eastAsia" w:ascii="仿宋_GB2312" w:hAnsi="仿宋_GB2312" w:eastAsia="仿宋_GB2312" w:cs="仿宋_GB2312"/>
                <w:b/>
                <w:sz w:val="28"/>
                <w:szCs w:val="28"/>
              </w:rPr>
              <w:t>单位</w:t>
            </w:r>
          </w:p>
        </w:tc>
        <w:tc>
          <w:tcPr>
            <w:tcW w:w="851" w:type="dxa"/>
            <w:vAlign w:val="center"/>
          </w:tcPr>
          <w:p w14:paraId="5FD453CC">
            <w:pPr>
              <w:adjustRightInd w:val="0"/>
              <w:snapToGrid w:val="0"/>
              <w:jc w:val="center"/>
              <w:rPr>
                <w:rFonts w:ascii="仿宋_GB2312" w:hAnsi="仿宋_GB2312" w:eastAsia="仿宋_GB2312" w:cs="仿宋_GB2312"/>
                <w:b/>
                <w:sz w:val="28"/>
                <w:szCs w:val="28"/>
              </w:rPr>
            </w:pPr>
            <w:r>
              <w:rPr>
                <w:rFonts w:hint="eastAsia" w:ascii="仿宋_GB2312" w:hAnsi="仿宋_GB2312" w:eastAsia="仿宋_GB2312" w:cs="仿宋_GB2312"/>
                <w:b/>
                <w:sz w:val="28"/>
                <w:szCs w:val="28"/>
              </w:rPr>
              <w:t>数量</w:t>
            </w:r>
          </w:p>
        </w:tc>
        <w:tc>
          <w:tcPr>
            <w:tcW w:w="850" w:type="dxa"/>
            <w:vAlign w:val="center"/>
          </w:tcPr>
          <w:p w14:paraId="788A2745">
            <w:pPr>
              <w:adjustRightInd w:val="0"/>
              <w:snapToGrid w:val="0"/>
              <w:jc w:val="center"/>
              <w:rPr>
                <w:rFonts w:ascii="仿宋_GB2312" w:hAnsi="仿宋_GB2312" w:eastAsia="仿宋_GB2312" w:cs="仿宋_GB2312"/>
                <w:b/>
                <w:sz w:val="28"/>
                <w:szCs w:val="28"/>
              </w:rPr>
            </w:pPr>
            <w:r>
              <w:rPr>
                <w:rFonts w:hint="eastAsia" w:ascii="仿宋_GB2312" w:hAnsi="仿宋_GB2312" w:eastAsia="仿宋_GB2312" w:cs="仿宋_GB2312"/>
                <w:b/>
                <w:sz w:val="28"/>
                <w:szCs w:val="28"/>
              </w:rPr>
              <w:t>是否</w:t>
            </w:r>
          </w:p>
          <w:p w14:paraId="34CB01B5">
            <w:pPr>
              <w:adjustRightInd w:val="0"/>
              <w:snapToGrid w:val="0"/>
              <w:jc w:val="center"/>
              <w:rPr>
                <w:rFonts w:ascii="仿宋_GB2312" w:hAnsi="仿宋_GB2312" w:eastAsia="仿宋_GB2312" w:cs="仿宋_GB2312"/>
                <w:b/>
                <w:sz w:val="28"/>
                <w:szCs w:val="28"/>
              </w:rPr>
            </w:pPr>
            <w:r>
              <w:rPr>
                <w:rFonts w:hint="eastAsia" w:ascii="仿宋_GB2312" w:hAnsi="仿宋_GB2312" w:eastAsia="仿宋_GB2312" w:cs="仿宋_GB2312"/>
                <w:b/>
                <w:sz w:val="28"/>
                <w:szCs w:val="28"/>
              </w:rPr>
              <w:t>进口</w:t>
            </w:r>
          </w:p>
        </w:tc>
        <w:tc>
          <w:tcPr>
            <w:tcW w:w="1474" w:type="dxa"/>
            <w:vAlign w:val="center"/>
          </w:tcPr>
          <w:p w14:paraId="025C3C43">
            <w:pPr>
              <w:adjustRightInd w:val="0"/>
              <w:snapToGrid w:val="0"/>
              <w:jc w:val="center"/>
              <w:rPr>
                <w:rFonts w:ascii="仿宋_GB2312" w:hAnsi="仿宋_GB2312" w:eastAsia="仿宋_GB2312" w:cs="仿宋_GB2312"/>
                <w:b/>
                <w:sz w:val="28"/>
                <w:szCs w:val="28"/>
              </w:rPr>
            </w:pPr>
            <w:r>
              <w:rPr>
                <w:rFonts w:hint="eastAsia" w:ascii="仿宋_GB2312" w:hAnsi="仿宋_GB2312" w:eastAsia="仿宋_GB2312" w:cs="仿宋_GB2312"/>
                <w:b/>
                <w:sz w:val="28"/>
                <w:szCs w:val="28"/>
              </w:rPr>
              <w:t>采购包划分理由</w:t>
            </w:r>
          </w:p>
        </w:tc>
      </w:tr>
      <w:tr w14:paraId="1F85F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7" w:hRule="atLeast"/>
          <w:jc w:val="center"/>
        </w:trPr>
        <w:tc>
          <w:tcPr>
            <w:tcW w:w="765" w:type="dxa"/>
            <w:vAlign w:val="center"/>
          </w:tcPr>
          <w:p w14:paraId="5C2F8E86">
            <w:pPr>
              <w:adjustRightInd w:val="0"/>
              <w:snapToGrid w:val="0"/>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1</w:t>
            </w:r>
          </w:p>
        </w:tc>
        <w:tc>
          <w:tcPr>
            <w:tcW w:w="2044" w:type="dxa"/>
            <w:vAlign w:val="center"/>
          </w:tcPr>
          <w:p w14:paraId="1EA8ED65">
            <w:pPr>
              <w:adjustRightInd w:val="0"/>
              <w:snapToGrid w:val="0"/>
              <w:jc w:val="center"/>
              <w:rPr>
                <w:rFonts w:ascii="仿宋_GB2312" w:hAnsi="仿宋_GB2312" w:eastAsia="仿宋_GB2312" w:cs="仿宋_GB2312"/>
                <w:iCs/>
                <w:sz w:val="28"/>
                <w:szCs w:val="28"/>
              </w:rPr>
            </w:pPr>
            <w:r>
              <w:rPr>
                <w:rFonts w:ascii="仿宋_GB2312" w:hAnsi="仿宋_GB2312" w:eastAsia="仿宋_GB2312" w:cs="仿宋_GB2312"/>
                <w:iCs/>
                <w:sz w:val="28"/>
                <w:szCs w:val="28"/>
              </w:rPr>
              <w:t>TOF-MS VOCs走航车运维项目</w:t>
            </w:r>
          </w:p>
        </w:tc>
        <w:tc>
          <w:tcPr>
            <w:tcW w:w="1559" w:type="dxa"/>
            <w:vAlign w:val="center"/>
          </w:tcPr>
          <w:p w14:paraId="0307BE0F">
            <w:r>
              <w:rPr>
                <w:rFonts w:hint="eastAsia" w:ascii="仿宋_GB2312" w:eastAsia="仿宋_GB2312"/>
                <w:sz w:val="28"/>
                <w:szCs w:val="28"/>
              </w:rPr>
              <w:t>C</w:t>
            </w:r>
            <w:r>
              <w:rPr>
                <w:rFonts w:hint="eastAsia" w:ascii="仿宋_GB2312" w:eastAsia="仿宋_GB2312"/>
                <w:sz w:val="28"/>
                <w:szCs w:val="28"/>
                <w:lang w:val="en-US" w:eastAsia="zh-CN"/>
              </w:rPr>
              <w:t>19</w:t>
            </w:r>
            <w:r>
              <w:rPr>
                <w:rFonts w:hint="eastAsia" w:ascii="仿宋_GB2312" w:eastAsia="仿宋_GB2312"/>
                <w:sz w:val="28"/>
                <w:szCs w:val="28"/>
              </w:rPr>
              <w:t>990000 其他</w:t>
            </w:r>
            <w:r>
              <w:rPr>
                <w:rFonts w:hint="eastAsia" w:ascii="仿宋_GB2312" w:eastAsia="仿宋_GB2312"/>
                <w:sz w:val="28"/>
                <w:szCs w:val="28"/>
                <w:lang w:val="en-US" w:eastAsia="zh-CN"/>
              </w:rPr>
              <w:t>专业技术</w:t>
            </w:r>
            <w:r>
              <w:rPr>
                <w:rFonts w:hint="eastAsia" w:ascii="仿宋_GB2312" w:eastAsia="仿宋_GB2312"/>
                <w:sz w:val="28"/>
                <w:szCs w:val="28"/>
              </w:rPr>
              <w:t>服务</w:t>
            </w:r>
          </w:p>
        </w:tc>
        <w:tc>
          <w:tcPr>
            <w:tcW w:w="992" w:type="dxa"/>
            <w:vAlign w:val="center"/>
          </w:tcPr>
          <w:p w14:paraId="0D095730">
            <w:pPr>
              <w:adjustRightInd w:val="0"/>
              <w:snapToGrid w:val="0"/>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项</w:t>
            </w:r>
          </w:p>
        </w:tc>
        <w:tc>
          <w:tcPr>
            <w:tcW w:w="851" w:type="dxa"/>
            <w:vAlign w:val="center"/>
          </w:tcPr>
          <w:p w14:paraId="03CB2AC3">
            <w:pPr>
              <w:adjustRightInd w:val="0"/>
              <w:snapToGrid w:val="0"/>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1</w:t>
            </w:r>
          </w:p>
        </w:tc>
        <w:tc>
          <w:tcPr>
            <w:tcW w:w="850" w:type="dxa"/>
            <w:vAlign w:val="center"/>
          </w:tcPr>
          <w:p w14:paraId="77DC76EA">
            <w:pPr>
              <w:adjustRightInd w:val="0"/>
              <w:snapToGrid w:val="0"/>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否</w:t>
            </w:r>
          </w:p>
        </w:tc>
        <w:tc>
          <w:tcPr>
            <w:tcW w:w="1474" w:type="dxa"/>
            <w:vAlign w:val="center"/>
          </w:tcPr>
          <w:p w14:paraId="53D008C7">
            <w:pPr>
              <w:adjustRightInd w:val="0"/>
              <w:snapToGrid w:val="0"/>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不分包</w:t>
            </w:r>
          </w:p>
        </w:tc>
      </w:tr>
    </w:tbl>
    <w:p w14:paraId="0EC102CA">
      <w:pPr>
        <w:spacing w:line="560" w:lineRule="exact"/>
        <w:ind w:firstLine="640" w:firstLineChars="200"/>
        <w:jc w:val="left"/>
        <w:rPr>
          <w:rFonts w:ascii="黑体" w:hAnsi="黑体" w:eastAsia="黑体" w:cs="楷体_GB2312"/>
          <w:sz w:val="32"/>
          <w:szCs w:val="32"/>
        </w:rPr>
      </w:pPr>
      <w:r>
        <w:rPr>
          <w:rFonts w:hint="eastAsia" w:ascii="黑体" w:hAnsi="黑体" w:eastAsia="黑体" w:cs="楷体_GB2312"/>
          <w:sz w:val="32"/>
          <w:szCs w:val="32"/>
        </w:rPr>
        <w:t>三、采购方式</w:t>
      </w:r>
    </w:p>
    <w:p w14:paraId="44692FBB">
      <w:pPr>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公开招标。</w:t>
      </w:r>
    </w:p>
    <w:p w14:paraId="3EA4F36E">
      <w:pPr>
        <w:spacing w:line="560" w:lineRule="exact"/>
        <w:ind w:firstLine="640" w:firstLineChars="200"/>
        <w:jc w:val="left"/>
        <w:rPr>
          <w:rFonts w:ascii="黑体" w:hAnsi="黑体" w:eastAsia="黑体" w:cs="楷体_GB2312"/>
          <w:sz w:val="32"/>
          <w:szCs w:val="32"/>
        </w:rPr>
      </w:pPr>
      <w:r>
        <w:rPr>
          <w:rFonts w:hint="eastAsia" w:ascii="黑体" w:hAnsi="黑体" w:eastAsia="黑体" w:cs="楷体_GB2312"/>
          <w:sz w:val="32"/>
          <w:szCs w:val="32"/>
        </w:rPr>
        <w:t>四、供应商资格条件</w:t>
      </w:r>
    </w:p>
    <w:p w14:paraId="1D24C96B">
      <w:pPr>
        <w:pStyle w:val="53"/>
        <w:ind w:firstLine="640"/>
        <w:rPr>
          <w:rFonts w:hint="eastAsia" w:eastAsia="仿宋_GB2312"/>
          <w:lang w:eastAsia="zh-CN"/>
        </w:rPr>
      </w:pPr>
      <w:r>
        <w:rPr>
          <w:rFonts w:hint="eastAsia"/>
        </w:rPr>
        <w:t>1</w:t>
      </w:r>
      <w:r>
        <w:t>.具有独立法人资格和合法的经营范围，符合《中华人民共和国政府采购法》第二十二条之规定</w:t>
      </w:r>
      <w:r>
        <w:rPr>
          <w:rFonts w:hint="eastAsia"/>
          <w:lang w:eastAsia="zh-CN"/>
        </w:rPr>
        <w:t>；</w:t>
      </w:r>
    </w:p>
    <w:p w14:paraId="6DF2CADD">
      <w:pPr>
        <w:pStyle w:val="53"/>
        <w:ind w:firstLine="640"/>
      </w:pPr>
      <w:r>
        <w:rPr>
          <w:rFonts w:hint="eastAsia"/>
        </w:rPr>
        <w:t>2</w:t>
      </w:r>
      <w:r>
        <w:t>.落实政府采购政策：</w:t>
      </w:r>
      <w:r>
        <w:rPr>
          <w:rFonts w:hint="eastAsia"/>
        </w:rPr>
        <w:t>面向</w:t>
      </w:r>
      <w:r>
        <w:rPr>
          <w:rFonts w:hint="eastAsia"/>
          <w:lang w:val="en-US" w:eastAsia="zh-CN"/>
        </w:rPr>
        <w:t>小微</w:t>
      </w:r>
      <w:r>
        <w:t>企业，</w:t>
      </w:r>
      <w:r>
        <w:rPr>
          <w:rFonts w:hint="eastAsia"/>
        </w:rPr>
        <w:t>扶持</w:t>
      </w:r>
      <w:r>
        <w:t>监狱企业及残疾人企业，支持节能环保、创新政策；</w:t>
      </w:r>
    </w:p>
    <w:p w14:paraId="0BBAEDFE">
      <w:pPr>
        <w:pStyle w:val="53"/>
        <w:ind w:firstLine="640"/>
        <w:rPr>
          <w:sz w:val="20"/>
        </w:rPr>
      </w:pPr>
      <w:r>
        <w:t>3.根据财库〔2016〕125号文、冀财采〔2016〕28号、冀社信办发〔2019〕8号文以及石政办发〔2020〕3号文的规定，投标人存在不良信用记录的为无效投标；</w:t>
      </w:r>
    </w:p>
    <w:p w14:paraId="151981FD">
      <w:pPr>
        <w:pStyle w:val="53"/>
        <w:ind w:firstLine="640"/>
      </w:pPr>
      <w:r>
        <w:t>4.本项目不接受联合体投标，不得分包和转包。</w:t>
      </w:r>
    </w:p>
    <w:p w14:paraId="4CB8DE17">
      <w:pPr>
        <w:spacing w:line="560" w:lineRule="exact"/>
        <w:ind w:firstLine="640" w:firstLineChars="200"/>
        <w:jc w:val="left"/>
        <w:rPr>
          <w:rFonts w:hint="eastAsia" w:ascii="黑体" w:hAnsi="黑体" w:eastAsia="黑体" w:cs="楷体_GB2312"/>
          <w:sz w:val="32"/>
          <w:szCs w:val="32"/>
          <w:lang w:val="en-US" w:eastAsia="zh-CN"/>
        </w:rPr>
      </w:pPr>
      <w:r>
        <w:rPr>
          <w:rFonts w:hint="eastAsia" w:ascii="黑体" w:hAnsi="黑体" w:eastAsia="黑体" w:cs="楷体_GB2312"/>
          <w:sz w:val="32"/>
          <w:szCs w:val="32"/>
        </w:rPr>
        <w:t>五、</w:t>
      </w:r>
      <w:r>
        <w:rPr>
          <w:rFonts w:hint="eastAsia" w:ascii="黑体" w:hAnsi="黑体" w:eastAsia="黑体" w:cs="楷体_GB2312"/>
          <w:sz w:val="32"/>
          <w:szCs w:val="32"/>
          <w:lang w:eastAsia="zh-CN"/>
        </w:rPr>
        <w:t>技术及商务要求</w:t>
      </w:r>
    </w:p>
    <w:p w14:paraId="27423B2D">
      <w:pPr>
        <w:spacing w:line="560" w:lineRule="exact"/>
        <w:ind w:firstLine="643" w:firstLineChars="200"/>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）技术要求</w:t>
      </w:r>
    </w:p>
    <w:p w14:paraId="41ED370F">
      <w:pPr>
        <w:spacing w:line="560" w:lineRule="exact"/>
        <w:ind w:firstLine="640" w:firstLineChars="200"/>
        <w:rPr>
          <w:rFonts w:ascii="仿宋_GB2312" w:hAnsi="黑体" w:eastAsia="仿宋_GB2312"/>
          <w:sz w:val="32"/>
          <w:szCs w:val="44"/>
        </w:rPr>
      </w:pPr>
      <w:r>
        <w:rPr>
          <w:rFonts w:hint="eastAsia" w:ascii="仿宋_GB2312" w:hAnsi="黑体" w:eastAsia="仿宋_GB2312"/>
          <w:sz w:val="32"/>
          <w:szCs w:val="32"/>
        </w:rPr>
        <w:t>1.1</w:t>
      </w:r>
      <w:r>
        <w:rPr>
          <w:rFonts w:ascii="仿宋_GB2312" w:hAnsi="黑体" w:eastAsia="仿宋_GB2312"/>
          <w:sz w:val="32"/>
          <w:szCs w:val="32"/>
        </w:rPr>
        <w:t xml:space="preserve"> </w:t>
      </w:r>
      <w:r>
        <w:rPr>
          <w:rFonts w:hint="eastAsia" w:ascii="仿宋_GB2312" w:hAnsi="黑体" w:eastAsia="仿宋_GB2312"/>
          <w:sz w:val="32"/>
          <w:szCs w:val="32"/>
        </w:rPr>
        <w:t>需运行维护的</w:t>
      </w:r>
      <w:r>
        <w:rPr>
          <w:rStyle w:val="54"/>
          <w:rFonts w:hint="eastAsia"/>
        </w:rPr>
        <w:t>车辆仪器设</w:t>
      </w:r>
      <w:r>
        <w:rPr>
          <w:rFonts w:hint="eastAsia" w:ascii="仿宋_GB2312" w:hAnsi="黑体" w:eastAsia="仿宋_GB2312"/>
          <w:sz w:val="32"/>
          <w:szCs w:val="44"/>
        </w:rPr>
        <w:t>备清单</w:t>
      </w:r>
    </w:p>
    <w:p w14:paraId="2007919F">
      <w:pPr>
        <w:spacing w:line="560" w:lineRule="exact"/>
        <w:ind w:firstLine="560"/>
        <w:jc w:val="center"/>
        <w:rPr>
          <w:rFonts w:ascii="仿宋_GB2312" w:hAnsi="宋体" w:eastAsia="仿宋_GB2312"/>
          <w:sz w:val="30"/>
          <w:szCs w:val="30"/>
          <w:lang w:val="zh-CN"/>
        </w:rPr>
      </w:pPr>
      <w:r>
        <w:rPr>
          <w:rFonts w:hint="eastAsia" w:ascii="仿宋_GB2312" w:hAnsi="宋体" w:eastAsia="仿宋_GB2312"/>
          <w:sz w:val="30"/>
          <w:szCs w:val="30"/>
          <w:lang w:val="zh-CN"/>
        </w:rPr>
        <w:t>表</w:t>
      </w:r>
      <w:r>
        <w:rPr>
          <w:rFonts w:ascii="仿宋_GB2312" w:hAnsi="宋体" w:eastAsia="仿宋_GB2312"/>
          <w:sz w:val="30"/>
          <w:szCs w:val="30"/>
          <w:lang w:val="zh-CN"/>
        </w:rPr>
        <w:t>1</w:t>
      </w:r>
      <w:r>
        <w:rPr>
          <w:rFonts w:hint="eastAsia" w:ascii="仿宋_GB2312" w:hAnsi="宋体" w:eastAsia="仿宋_GB2312"/>
          <w:sz w:val="30"/>
          <w:szCs w:val="30"/>
          <w:lang w:val="zh-CN"/>
        </w:rPr>
        <w:t xml:space="preserve">  </w:t>
      </w:r>
      <w:r>
        <w:rPr>
          <w:rFonts w:hint="eastAsia" w:ascii="仿宋_GB2312" w:hAnsi="宋体" w:eastAsia="仿宋_GB2312"/>
          <w:sz w:val="30"/>
          <w:szCs w:val="30"/>
        </w:rPr>
        <w:t>TOF-MS VOCs走航车</w:t>
      </w:r>
      <w:r>
        <w:rPr>
          <w:rFonts w:hint="eastAsia" w:ascii="仿宋_GB2312" w:hAnsi="宋体" w:eastAsia="仿宋_GB2312"/>
          <w:sz w:val="30"/>
          <w:szCs w:val="30"/>
          <w:lang w:val="zh-CN"/>
        </w:rPr>
        <w:t>配置清单</w:t>
      </w:r>
    </w:p>
    <w:tbl>
      <w:tblPr>
        <w:tblStyle w:val="24"/>
        <w:tblW w:w="921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2126"/>
        <w:gridCol w:w="1611"/>
        <w:gridCol w:w="2580"/>
        <w:gridCol w:w="1092"/>
        <w:gridCol w:w="984"/>
      </w:tblGrid>
      <w:tr w14:paraId="63B5C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9" w:hRule="atLeast"/>
        </w:trPr>
        <w:tc>
          <w:tcPr>
            <w:tcW w:w="817" w:type="dxa"/>
            <w:vAlign w:val="center"/>
          </w:tcPr>
          <w:p w14:paraId="2D072DB7">
            <w:pPr>
              <w:jc w:val="center"/>
              <w:rPr>
                <w:rFonts w:ascii="仿宋_GB2312" w:hAnsi="宋体" w:eastAsia="仿宋_GB2312"/>
                <w:b/>
                <w:sz w:val="28"/>
                <w:szCs w:val="28"/>
                <w:lang w:val="zh-CN"/>
              </w:rPr>
            </w:pPr>
            <w:r>
              <w:rPr>
                <w:rFonts w:hint="eastAsia" w:ascii="仿宋_GB2312" w:hAnsi="宋体" w:eastAsia="仿宋_GB2312"/>
                <w:b/>
                <w:sz w:val="28"/>
                <w:szCs w:val="28"/>
                <w:lang w:val="zh-CN"/>
              </w:rPr>
              <w:t>序号</w:t>
            </w:r>
          </w:p>
        </w:tc>
        <w:tc>
          <w:tcPr>
            <w:tcW w:w="2126" w:type="dxa"/>
            <w:vAlign w:val="center"/>
          </w:tcPr>
          <w:p w14:paraId="7B8D5E8C">
            <w:pPr>
              <w:jc w:val="center"/>
              <w:rPr>
                <w:rFonts w:ascii="仿宋_GB2312" w:hAnsi="宋体" w:eastAsia="仿宋_GB2312"/>
                <w:b/>
                <w:sz w:val="28"/>
                <w:szCs w:val="28"/>
                <w:lang w:val="zh-CN"/>
              </w:rPr>
            </w:pPr>
            <w:r>
              <w:rPr>
                <w:rFonts w:hint="eastAsia" w:ascii="仿宋_GB2312" w:hAnsi="宋体" w:eastAsia="仿宋_GB2312"/>
                <w:b/>
                <w:sz w:val="28"/>
                <w:szCs w:val="28"/>
                <w:lang w:val="zh-CN"/>
              </w:rPr>
              <w:t>设备名称</w:t>
            </w:r>
          </w:p>
        </w:tc>
        <w:tc>
          <w:tcPr>
            <w:tcW w:w="1611" w:type="dxa"/>
            <w:vAlign w:val="center"/>
          </w:tcPr>
          <w:p w14:paraId="58A88073">
            <w:pPr>
              <w:jc w:val="center"/>
              <w:rPr>
                <w:rFonts w:ascii="仿宋_GB2312" w:hAnsi="宋体" w:eastAsia="仿宋_GB2312"/>
                <w:b/>
                <w:sz w:val="28"/>
                <w:szCs w:val="28"/>
                <w:lang w:val="zh-CN"/>
              </w:rPr>
            </w:pPr>
            <w:r>
              <w:rPr>
                <w:rFonts w:hint="eastAsia" w:ascii="仿宋_GB2312" w:hAnsi="宋体" w:eastAsia="仿宋_GB2312"/>
                <w:b/>
                <w:sz w:val="28"/>
                <w:szCs w:val="28"/>
                <w:lang w:val="zh-CN"/>
              </w:rPr>
              <w:t>品牌</w:t>
            </w:r>
          </w:p>
        </w:tc>
        <w:tc>
          <w:tcPr>
            <w:tcW w:w="2580" w:type="dxa"/>
            <w:vAlign w:val="center"/>
          </w:tcPr>
          <w:p w14:paraId="218A413C">
            <w:pPr>
              <w:jc w:val="center"/>
              <w:rPr>
                <w:rFonts w:ascii="仿宋_GB2312" w:hAnsi="宋体" w:eastAsia="仿宋_GB2312"/>
                <w:b/>
                <w:sz w:val="28"/>
                <w:szCs w:val="28"/>
                <w:lang w:val="zh-CN"/>
              </w:rPr>
            </w:pPr>
            <w:r>
              <w:rPr>
                <w:rFonts w:hint="eastAsia" w:ascii="仿宋_GB2312" w:hAnsi="宋体" w:eastAsia="仿宋_GB2312"/>
                <w:b/>
                <w:sz w:val="28"/>
                <w:szCs w:val="28"/>
                <w:lang w:val="zh-CN"/>
              </w:rPr>
              <w:t>规格型号</w:t>
            </w:r>
          </w:p>
        </w:tc>
        <w:tc>
          <w:tcPr>
            <w:tcW w:w="1092" w:type="dxa"/>
            <w:vAlign w:val="center"/>
          </w:tcPr>
          <w:p w14:paraId="65BA7A00">
            <w:pPr>
              <w:jc w:val="center"/>
              <w:rPr>
                <w:rFonts w:ascii="仿宋_GB2312" w:hAnsi="宋体" w:eastAsia="仿宋_GB2312"/>
                <w:b/>
                <w:sz w:val="28"/>
                <w:szCs w:val="28"/>
                <w:lang w:val="zh-CN"/>
              </w:rPr>
            </w:pPr>
            <w:r>
              <w:rPr>
                <w:rFonts w:hint="eastAsia" w:ascii="仿宋_GB2312" w:hAnsi="宋体" w:eastAsia="仿宋_GB2312"/>
                <w:b/>
                <w:sz w:val="28"/>
                <w:szCs w:val="28"/>
                <w:lang w:val="zh-CN"/>
              </w:rPr>
              <w:t>单位</w:t>
            </w:r>
          </w:p>
        </w:tc>
        <w:tc>
          <w:tcPr>
            <w:tcW w:w="984" w:type="dxa"/>
            <w:vAlign w:val="center"/>
          </w:tcPr>
          <w:p w14:paraId="04127BC6">
            <w:pPr>
              <w:jc w:val="center"/>
              <w:rPr>
                <w:rFonts w:ascii="仿宋_GB2312" w:hAnsi="宋体" w:eastAsia="仿宋_GB2312"/>
                <w:b/>
                <w:sz w:val="28"/>
                <w:szCs w:val="28"/>
                <w:lang w:val="zh-CN"/>
              </w:rPr>
            </w:pPr>
            <w:r>
              <w:rPr>
                <w:rFonts w:hint="eastAsia" w:ascii="仿宋_GB2312" w:hAnsi="宋体" w:eastAsia="仿宋_GB2312"/>
                <w:b/>
                <w:sz w:val="28"/>
                <w:szCs w:val="28"/>
                <w:lang w:val="zh-CN"/>
              </w:rPr>
              <w:t>数量</w:t>
            </w:r>
          </w:p>
        </w:tc>
      </w:tr>
      <w:tr w14:paraId="4D6B3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17" w:type="dxa"/>
            <w:vAlign w:val="center"/>
          </w:tcPr>
          <w:p w14:paraId="3A5EF9EB">
            <w:pPr>
              <w:pStyle w:val="51"/>
              <w:numPr>
                <w:ilvl w:val="0"/>
                <w:numId w:val="2"/>
              </w:numPr>
              <w:ind w:left="0" w:firstLine="0" w:firstLineChars="0"/>
              <w:jc w:val="center"/>
              <w:rPr>
                <w:rFonts w:ascii="仿宋_GB2312" w:hAnsi="宋体" w:eastAsia="仿宋_GB2312"/>
                <w:sz w:val="28"/>
                <w:szCs w:val="28"/>
                <w:lang w:val="zh-CN"/>
              </w:rPr>
            </w:pPr>
          </w:p>
        </w:tc>
        <w:tc>
          <w:tcPr>
            <w:tcW w:w="2126" w:type="dxa"/>
            <w:vAlign w:val="center"/>
          </w:tcPr>
          <w:p w14:paraId="737F16DD">
            <w:pPr>
              <w:jc w:val="center"/>
              <w:rPr>
                <w:rFonts w:ascii="仿宋_GB2312" w:hAnsi="宋体" w:eastAsia="仿宋_GB2312"/>
                <w:sz w:val="28"/>
                <w:szCs w:val="28"/>
                <w:lang w:val="zh-CN"/>
              </w:rPr>
            </w:pPr>
            <w:r>
              <w:rPr>
                <w:rFonts w:hint="eastAsia" w:ascii="仿宋_GB2312" w:hAnsi="宋体" w:eastAsia="仿宋_GB2312"/>
                <w:sz w:val="28"/>
                <w:szCs w:val="28"/>
                <w:lang w:val="zh-CN"/>
              </w:rPr>
              <w:t>VOCs在线质谱监测仪</w:t>
            </w:r>
          </w:p>
        </w:tc>
        <w:tc>
          <w:tcPr>
            <w:tcW w:w="1611" w:type="dxa"/>
            <w:vAlign w:val="center"/>
          </w:tcPr>
          <w:p w14:paraId="22B7B3EF">
            <w:pPr>
              <w:jc w:val="center"/>
              <w:rPr>
                <w:rFonts w:ascii="仿宋_GB2312" w:hAnsi="宋体" w:eastAsia="仿宋_GB2312"/>
                <w:sz w:val="28"/>
                <w:szCs w:val="28"/>
                <w:lang w:val="zh-CN"/>
              </w:rPr>
            </w:pPr>
            <w:r>
              <w:rPr>
                <w:rFonts w:hint="eastAsia" w:ascii="仿宋_GB2312" w:hAnsi="宋体" w:eastAsia="仿宋_GB2312"/>
                <w:sz w:val="28"/>
                <w:szCs w:val="28"/>
                <w:lang w:val="zh-CN"/>
              </w:rPr>
              <w:t>中国 FPI</w:t>
            </w:r>
          </w:p>
        </w:tc>
        <w:tc>
          <w:tcPr>
            <w:tcW w:w="2580" w:type="dxa"/>
            <w:vAlign w:val="center"/>
          </w:tcPr>
          <w:p w14:paraId="6E32885C">
            <w:pPr>
              <w:jc w:val="center"/>
              <w:rPr>
                <w:rFonts w:ascii="仿宋_GB2312" w:hAnsi="宋体" w:eastAsia="仿宋_GB2312"/>
                <w:sz w:val="28"/>
                <w:szCs w:val="28"/>
                <w:lang w:val="zh-CN"/>
              </w:rPr>
            </w:pPr>
            <w:r>
              <w:rPr>
                <w:rFonts w:hint="eastAsia" w:ascii="仿宋_GB2312" w:hAnsi="宋体" w:eastAsia="仿宋_GB2312"/>
                <w:sz w:val="28"/>
                <w:szCs w:val="28"/>
                <w:lang w:val="zh-CN"/>
              </w:rPr>
              <w:t>VMS-100</w:t>
            </w:r>
          </w:p>
        </w:tc>
        <w:tc>
          <w:tcPr>
            <w:tcW w:w="1092" w:type="dxa"/>
            <w:vAlign w:val="center"/>
          </w:tcPr>
          <w:p w14:paraId="69963D7D">
            <w:pPr>
              <w:jc w:val="center"/>
              <w:rPr>
                <w:rFonts w:ascii="仿宋_GB2312" w:hAnsi="宋体" w:eastAsia="仿宋_GB2312"/>
                <w:sz w:val="28"/>
                <w:szCs w:val="28"/>
                <w:lang w:val="zh-CN"/>
              </w:rPr>
            </w:pPr>
            <w:r>
              <w:rPr>
                <w:rFonts w:hint="eastAsia" w:ascii="仿宋_GB2312" w:hAnsi="宋体" w:eastAsia="仿宋_GB2312"/>
                <w:sz w:val="28"/>
                <w:szCs w:val="28"/>
                <w:lang w:val="zh-CN"/>
              </w:rPr>
              <w:t>台</w:t>
            </w:r>
          </w:p>
        </w:tc>
        <w:tc>
          <w:tcPr>
            <w:tcW w:w="984" w:type="dxa"/>
            <w:vAlign w:val="center"/>
          </w:tcPr>
          <w:p w14:paraId="7A802BC5">
            <w:pPr>
              <w:jc w:val="center"/>
              <w:rPr>
                <w:rFonts w:ascii="仿宋_GB2312" w:hAnsi="宋体" w:eastAsia="仿宋_GB2312"/>
                <w:sz w:val="28"/>
                <w:szCs w:val="28"/>
                <w:lang w:val="zh-CN"/>
              </w:rPr>
            </w:pPr>
            <w:r>
              <w:rPr>
                <w:rFonts w:hint="eastAsia" w:ascii="仿宋_GB2312" w:hAnsi="宋体" w:eastAsia="仿宋_GB2312"/>
                <w:sz w:val="28"/>
                <w:szCs w:val="28"/>
                <w:lang w:val="zh-CN"/>
              </w:rPr>
              <w:t>1</w:t>
            </w:r>
          </w:p>
        </w:tc>
      </w:tr>
      <w:tr w14:paraId="30D38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17" w:type="dxa"/>
            <w:vAlign w:val="center"/>
          </w:tcPr>
          <w:p w14:paraId="66AD4EE2">
            <w:pPr>
              <w:pStyle w:val="51"/>
              <w:numPr>
                <w:ilvl w:val="0"/>
                <w:numId w:val="2"/>
              </w:numPr>
              <w:ind w:left="0" w:firstLine="0" w:firstLineChars="0"/>
              <w:jc w:val="center"/>
              <w:rPr>
                <w:rFonts w:ascii="仿宋_GB2312" w:hAnsi="宋体" w:eastAsia="仿宋_GB2312"/>
                <w:sz w:val="28"/>
                <w:szCs w:val="28"/>
                <w:lang w:val="zh-CN"/>
              </w:rPr>
            </w:pPr>
          </w:p>
        </w:tc>
        <w:tc>
          <w:tcPr>
            <w:tcW w:w="2126" w:type="dxa"/>
            <w:vAlign w:val="center"/>
          </w:tcPr>
          <w:p w14:paraId="36901AD1">
            <w:pPr>
              <w:jc w:val="center"/>
              <w:rPr>
                <w:rFonts w:ascii="仿宋_GB2312" w:hAnsi="宋体" w:eastAsia="仿宋_GB2312"/>
                <w:sz w:val="28"/>
                <w:szCs w:val="28"/>
                <w:lang w:val="zh-CN"/>
              </w:rPr>
            </w:pPr>
            <w:r>
              <w:rPr>
                <w:rFonts w:hint="eastAsia" w:ascii="仿宋_GB2312" w:hAnsi="宋体" w:eastAsia="仿宋_GB2312"/>
                <w:sz w:val="28"/>
                <w:szCs w:val="28"/>
                <w:lang w:val="zh-CN"/>
              </w:rPr>
              <w:t>H</w:t>
            </w:r>
            <w:r>
              <w:rPr>
                <w:rFonts w:hint="eastAsia" w:ascii="仿宋_GB2312" w:hAnsi="宋体" w:eastAsia="仿宋_GB2312"/>
                <w:sz w:val="28"/>
                <w:szCs w:val="28"/>
                <w:vertAlign w:val="subscript"/>
                <w:lang w:val="zh-CN"/>
              </w:rPr>
              <w:t>2</w:t>
            </w:r>
            <w:r>
              <w:rPr>
                <w:rFonts w:hint="eastAsia" w:ascii="仿宋_GB2312" w:hAnsi="宋体" w:eastAsia="仿宋_GB2312"/>
                <w:sz w:val="28"/>
                <w:szCs w:val="28"/>
                <w:lang w:val="zh-CN"/>
              </w:rPr>
              <w:t>S分析仪</w:t>
            </w:r>
          </w:p>
        </w:tc>
        <w:tc>
          <w:tcPr>
            <w:tcW w:w="1611" w:type="dxa"/>
            <w:vAlign w:val="center"/>
          </w:tcPr>
          <w:p w14:paraId="5618E2E6">
            <w:pPr>
              <w:jc w:val="center"/>
              <w:rPr>
                <w:rFonts w:ascii="仿宋_GB2312" w:hAnsi="宋体" w:eastAsia="仿宋_GB2312"/>
                <w:sz w:val="28"/>
                <w:szCs w:val="28"/>
                <w:lang w:val="zh-CN"/>
              </w:rPr>
            </w:pPr>
            <w:r>
              <w:rPr>
                <w:rFonts w:hint="eastAsia" w:ascii="仿宋_GB2312" w:hAnsi="宋体" w:eastAsia="仿宋_GB2312"/>
                <w:sz w:val="28"/>
                <w:szCs w:val="28"/>
                <w:lang w:val="zh-CN"/>
              </w:rPr>
              <w:t>TAPI</w:t>
            </w:r>
          </w:p>
        </w:tc>
        <w:tc>
          <w:tcPr>
            <w:tcW w:w="2580" w:type="dxa"/>
            <w:vAlign w:val="center"/>
          </w:tcPr>
          <w:p w14:paraId="3229B800">
            <w:pPr>
              <w:jc w:val="center"/>
              <w:rPr>
                <w:rFonts w:ascii="仿宋_GB2312" w:hAnsi="宋体" w:eastAsia="仿宋_GB2312"/>
                <w:sz w:val="28"/>
                <w:szCs w:val="28"/>
                <w:lang w:val="zh-CN"/>
              </w:rPr>
            </w:pPr>
            <w:r>
              <w:rPr>
                <w:rFonts w:hint="eastAsia" w:ascii="仿宋_GB2312" w:hAnsi="宋体" w:eastAsia="仿宋_GB2312"/>
                <w:sz w:val="28"/>
                <w:szCs w:val="28"/>
                <w:lang w:val="zh-CN"/>
              </w:rPr>
              <w:t>T101</w:t>
            </w:r>
          </w:p>
        </w:tc>
        <w:tc>
          <w:tcPr>
            <w:tcW w:w="1092" w:type="dxa"/>
            <w:vAlign w:val="center"/>
          </w:tcPr>
          <w:p w14:paraId="26062445">
            <w:pPr>
              <w:jc w:val="center"/>
              <w:rPr>
                <w:rFonts w:ascii="仿宋_GB2312" w:hAnsi="宋体" w:eastAsia="仿宋_GB2312"/>
                <w:sz w:val="28"/>
                <w:szCs w:val="28"/>
                <w:lang w:val="zh-CN"/>
              </w:rPr>
            </w:pPr>
            <w:r>
              <w:rPr>
                <w:rFonts w:hint="eastAsia" w:ascii="仿宋_GB2312" w:hAnsi="宋体" w:eastAsia="仿宋_GB2312"/>
                <w:sz w:val="28"/>
                <w:szCs w:val="28"/>
                <w:lang w:val="zh-CN"/>
              </w:rPr>
              <w:t>台</w:t>
            </w:r>
          </w:p>
        </w:tc>
        <w:tc>
          <w:tcPr>
            <w:tcW w:w="984" w:type="dxa"/>
            <w:vAlign w:val="center"/>
          </w:tcPr>
          <w:p w14:paraId="0866CFB6">
            <w:pPr>
              <w:jc w:val="center"/>
              <w:rPr>
                <w:rFonts w:ascii="仿宋_GB2312" w:hAnsi="宋体" w:eastAsia="仿宋_GB2312"/>
                <w:sz w:val="28"/>
                <w:szCs w:val="28"/>
                <w:lang w:val="zh-CN"/>
              </w:rPr>
            </w:pPr>
            <w:r>
              <w:rPr>
                <w:rFonts w:hint="eastAsia" w:ascii="仿宋_GB2312" w:hAnsi="宋体" w:eastAsia="仿宋_GB2312"/>
                <w:sz w:val="28"/>
                <w:szCs w:val="28"/>
                <w:lang w:val="zh-CN"/>
              </w:rPr>
              <w:t>1</w:t>
            </w:r>
          </w:p>
        </w:tc>
      </w:tr>
      <w:tr w14:paraId="7510F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17" w:type="dxa"/>
            <w:vAlign w:val="center"/>
          </w:tcPr>
          <w:p w14:paraId="5C90CE32">
            <w:pPr>
              <w:pStyle w:val="51"/>
              <w:numPr>
                <w:ilvl w:val="0"/>
                <w:numId w:val="2"/>
              </w:numPr>
              <w:ind w:left="0" w:firstLine="0" w:firstLineChars="0"/>
              <w:jc w:val="center"/>
              <w:rPr>
                <w:rFonts w:ascii="仿宋_GB2312" w:hAnsi="宋体" w:eastAsia="仿宋_GB2312"/>
                <w:sz w:val="28"/>
                <w:szCs w:val="28"/>
                <w:lang w:val="zh-CN"/>
              </w:rPr>
            </w:pPr>
          </w:p>
        </w:tc>
        <w:tc>
          <w:tcPr>
            <w:tcW w:w="2126" w:type="dxa"/>
            <w:vAlign w:val="center"/>
          </w:tcPr>
          <w:p w14:paraId="01843373">
            <w:pPr>
              <w:jc w:val="center"/>
              <w:rPr>
                <w:rFonts w:ascii="仿宋_GB2312" w:hAnsi="宋体" w:eastAsia="仿宋_GB2312"/>
                <w:sz w:val="28"/>
                <w:szCs w:val="28"/>
                <w:lang w:val="zh-CN"/>
              </w:rPr>
            </w:pPr>
            <w:r>
              <w:rPr>
                <w:rFonts w:hint="eastAsia" w:ascii="仿宋_GB2312" w:hAnsi="宋体" w:eastAsia="仿宋_GB2312"/>
                <w:sz w:val="28"/>
                <w:szCs w:val="28"/>
                <w:lang w:val="zh-CN"/>
              </w:rPr>
              <w:t>NH</w:t>
            </w:r>
            <w:r>
              <w:rPr>
                <w:rFonts w:hint="eastAsia" w:ascii="仿宋_GB2312" w:hAnsi="宋体" w:eastAsia="仿宋_GB2312"/>
                <w:sz w:val="28"/>
                <w:szCs w:val="28"/>
                <w:vertAlign w:val="subscript"/>
                <w:lang w:val="zh-CN"/>
              </w:rPr>
              <w:t>3</w:t>
            </w:r>
            <w:r>
              <w:rPr>
                <w:rFonts w:hint="eastAsia" w:ascii="仿宋_GB2312" w:hAnsi="宋体" w:eastAsia="仿宋_GB2312"/>
                <w:sz w:val="28"/>
                <w:szCs w:val="28"/>
                <w:lang w:val="zh-CN"/>
              </w:rPr>
              <w:t>分析仪</w:t>
            </w:r>
          </w:p>
        </w:tc>
        <w:tc>
          <w:tcPr>
            <w:tcW w:w="1611" w:type="dxa"/>
            <w:vAlign w:val="center"/>
          </w:tcPr>
          <w:p w14:paraId="44A48F4F">
            <w:pPr>
              <w:jc w:val="center"/>
              <w:rPr>
                <w:rFonts w:ascii="仿宋_GB2312" w:hAnsi="宋体" w:eastAsia="仿宋_GB2312"/>
                <w:sz w:val="28"/>
                <w:szCs w:val="28"/>
                <w:lang w:val="zh-CN"/>
              </w:rPr>
            </w:pPr>
            <w:r>
              <w:rPr>
                <w:rFonts w:hint="eastAsia" w:ascii="仿宋_GB2312" w:hAnsi="宋体" w:eastAsia="仿宋_GB2312"/>
                <w:sz w:val="28"/>
                <w:szCs w:val="28"/>
                <w:lang w:val="zh-CN"/>
              </w:rPr>
              <w:t>中国 FPI</w:t>
            </w:r>
          </w:p>
        </w:tc>
        <w:tc>
          <w:tcPr>
            <w:tcW w:w="2580" w:type="dxa"/>
            <w:vAlign w:val="center"/>
          </w:tcPr>
          <w:p w14:paraId="09F87C7C">
            <w:pPr>
              <w:jc w:val="center"/>
              <w:rPr>
                <w:rFonts w:ascii="仿宋_GB2312" w:hAnsi="宋体" w:eastAsia="仿宋_GB2312"/>
                <w:sz w:val="28"/>
                <w:szCs w:val="28"/>
                <w:lang w:val="zh-CN"/>
              </w:rPr>
            </w:pPr>
            <w:r>
              <w:rPr>
                <w:rFonts w:hint="eastAsia" w:ascii="仿宋_GB2312" w:hAnsi="宋体" w:eastAsia="仿宋_GB2312"/>
                <w:sz w:val="28"/>
                <w:szCs w:val="28"/>
                <w:lang w:val="zh-CN"/>
              </w:rPr>
              <w:t>LTGA-200</w:t>
            </w:r>
          </w:p>
        </w:tc>
        <w:tc>
          <w:tcPr>
            <w:tcW w:w="1092" w:type="dxa"/>
            <w:vAlign w:val="center"/>
          </w:tcPr>
          <w:p w14:paraId="65D97FF7">
            <w:pPr>
              <w:jc w:val="center"/>
              <w:rPr>
                <w:rFonts w:ascii="仿宋_GB2312" w:hAnsi="宋体" w:eastAsia="仿宋_GB2312"/>
                <w:sz w:val="28"/>
                <w:szCs w:val="28"/>
                <w:lang w:val="zh-CN"/>
              </w:rPr>
            </w:pPr>
            <w:r>
              <w:rPr>
                <w:rFonts w:hint="eastAsia" w:ascii="仿宋_GB2312" w:hAnsi="宋体" w:eastAsia="仿宋_GB2312"/>
                <w:sz w:val="28"/>
                <w:szCs w:val="28"/>
                <w:lang w:val="zh-CN"/>
              </w:rPr>
              <w:t>台</w:t>
            </w:r>
          </w:p>
        </w:tc>
        <w:tc>
          <w:tcPr>
            <w:tcW w:w="984" w:type="dxa"/>
            <w:vAlign w:val="center"/>
          </w:tcPr>
          <w:p w14:paraId="223A9D18">
            <w:pPr>
              <w:jc w:val="center"/>
              <w:rPr>
                <w:rFonts w:ascii="仿宋_GB2312" w:hAnsi="宋体" w:eastAsia="仿宋_GB2312"/>
                <w:sz w:val="28"/>
                <w:szCs w:val="28"/>
                <w:lang w:val="zh-CN"/>
              </w:rPr>
            </w:pPr>
            <w:r>
              <w:rPr>
                <w:rFonts w:hint="eastAsia" w:ascii="仿宋_GB2312" w:hAnsi="宋体" w:eastAsia="仿宋_GB2312"/>
                <w:sz w:val="28"/>
                <w:szCs w:val="28"/>
                <w:lang w:val="zh-CN"/>
              </w:rPr>
              <w:t>1</w:t>
            </w:r>
          </w:p>
        </w:tc>
      </w:tr>
      <w:tr w14:paraId="46937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17" w:type="dxa"/>
            <w:vAlign w:val="center"/>
          </w:tcPr>
          <w:p w14:paraId="52B144F6">
            <w:pPr>
              <w:pStyle w:val="51"/>
              <w:numPr>
                <w:ilvl w:val="0"/>
                <w:numId w:val="2"/>
              </w:numPr>
              <w:ind w:left="0" w:firstLine="0" w:firstLineChars="0"/>
              <w:jc w:val="center"/>
              <w:rPr>
                <w:rFonts w:ascii="仿宋_GB2312" w:hAnsi="宋体" w:eastAsia="仿宋_GB2312"/>
                <w:sz w:val="28"/>
                <w:szCs w:val="28"/>
                <w:lang w:val="zh-CN"/>
              </w:rPr>
            </w:pPr>
          </w:p>
        </w:tc>
        <w:tc>
          <w:tcPr>
            <w:tcW w:w="2126" w:type="dxa"/>
            <w:vAlign w:val="center"/>
          </w:tcPr>
          <w:p w14:paraId="3EADDA23">
            <w:pPr>
              <w:jc w:val="center"/>
              <w:rPr>
                <w:rFonts w:ascii="仿宋_GB2312" w:hAnsi="宋体" w:eastAsia="仿宋_GB2312"/>
                <w:sz w:val="28"/>
                <w:szCs w:val="28"/>
                <w:lang w:val="zh-CN"/>
              </w:rPr>
            </w:pPr>
            <w:r>
              <w:rPr>
                <w:rFonts w:hint="eastAsia" w:ascii="仿宋_GB2312" w:hAnsi="宋体" w:eastAsia="仿宋_GB2312"/>
                <w:sz w:val="28"/>
                <w:szCs w:val="28"/>
                <w:lang w:val="zh-CN"/>
              </w:rPr>
              <w:t>动态校准仪</w:t>
            </w:r>
          </w:p>
        </w:tc>
        <w:tc>
          <w:tcPr>
            <w:tcW w:w="1611" w:type="dxa"/>
            <w:vAlign w:val="center"/>
          </w:tcPr>
          <w:p w14:paraId="6010F68E">
            <w:pPr>
              <w:jc w:val="center"/>
              <w:rPr>
                <w:rFonts w:ascii="仿宋_GB2312" w:hAnsi="宋体" w:eastAsia="仿宋_GB2312"/>
                <w:sz w:val="28"/>
                <w:szCs w:val="28"/>
                <w:lang w:val="zh-CN"/>
              </w:rPr>
            </w:pPr>
            <w:r>
              <w:rPr>
                <w:rFonts w:hint="eastAsia" w:ascii="仿宋_GB2312" w:hAnsi="宋体" w:eastAsia="仿宋_GB2312"/>
                <w:sz w:val="28"/>
                <w:szCs w:val="28"/>
                <w:lang w:val="zh-CN"/>
              </w:rPr>
              <w:t>中国 FPI</w:t>
            </w:r>
          </w:p>
        </w:tc>
        <w:tc>
          <w:tcPr>
            <w:tcW w:w="2580" w:type="dxa"/>
            <w:vAlign w:val="center"/>
          </w:tcPr>
          <w:p w14:paraId="623293D0">
            <w:pPr>
              <w:jc w:val="center"/>
              <w:rPr>
                <w:rFonts w:ascii="仿宋_GB2312" w:hAnsi="宋体" w:eastAsia="仿宋_GB2312"/>
                <w:sz w:val="28"/>
                <w:szCs w:val="28"/>
                <w:lang w:val="zh-CN"/>
              </w:rPr>
            </w:pPr>
            <w:r>
              <w:rPr>
                <w:rFonts w:hint="eastAsia" w:ascii="仿宋_GB2312" w:hAnsi="宋体" w:eastAsia="仿宋_GB2312"/>
                <w:sz w:val="28"/>
                <w:szCs w:val="28"/>
                <w:lang w:val="zh-CN"/>
              </w:rPr>
              <w:t>AQMS-200</w:t>
            </w:r>
          </w:p>
        </w:tc>
        <w:tc>
          <w:tcPr>
            <w:tcW w:w="1092" w:type="dxa"/>
            <w:vAlign w:val="center"/>
          </w:tcPr>
          <w:p w14:paraId="4F224A1D">
            <w:pPr>
              <w:jc w:val="center"/>
              <w:rPr>
                <w:rFonts w:ascii="仿宋_GB2312" w:hAnsi="宋体" w:eastAsia="仿宋_GB2312"/>
                <w:sz w:val="28"/>
                <w:szCs w:val="28"/>
                <w:lang w:val="zh-CN"/>
              </w:rPr>
            </w:pPr>
            <w:r>
              <w:rPr>
                <w:rFonts w:hint="eastAsia" w:ascii="仿宋_GB2312" w:hAnsi="宋体" w:eastAsia="仿宋_GB2312"/>
                <w:sz w:val="28"/>
                <w:szCs w:val="28"/>
                <w:lang w:val="zh-CN"/>
              </w:rPr>
              <w:t>台</w:t>
            </w:r>
          </w:p>
        </w:tc>
        <w:tc>
          <w:tcPr>
            <w:tcW w:w="984" w:type="dxa"/>
            <w:vAlign w:val="center"/>
          </w:tcPr>
          <w:p w14:paraId="7479E8B7">
            <w:pPr>
              <w:jc w:val="center"/>
              <w:rPr>
                <w:rFonts w:ascii="仿宋_GB2312" w:hAnsi="宋体" w:eastAsia="仿宋_GB2312"/>
                <w:sz w:val="28"/>
                <w:szCs w:val="28"/>
                <w:lang w:val="zh-CN"/>
              </w:rPr>
            </w:pPr>
            <w:r>
              <w:rPr>
                <w:rFonts w:hint="eastAsia" w:ascii="仿宋_GB2312" w:hAnsi="宋体" w:eastAsia="仿宋_GB2312"/>
                <w:sz w:val="28"/>
                <w:szCs w:val="28"/>
                <w:lang w:val="zh-CN"/>
              </w:rPr>
              <w:t>1</w:t>
            </w:r>
          </w:p>
        </w:tc>
      </w:tr>
      <w:tr w14:paraId="5ADEC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17" w:type="dxa"/>
            <w:vAlign w:val="center"/>
          </w:tcPr>
          <w:p w14:paraId="7F99CC6C">
            <w:pPr>
              <w:pStyle w:val="51"/>
              <w:numPr>
                <w:ilvl w:val="0"/>
                <w:numId w:val="2"/>
              </w:numPr>
              <w:ind w:left="0" w:firstLine="0" w:firstLineChars="0"/>
              <w:jc w:val="center"/>
              <w:rPr>
                <w:rFonts w:ascii="仿宋_GB2312" w:hAnsi="宋体" w:eastAsia="仿宋_GB2312"/>
                <w:sz w:val="28"/>
                <w:szCs w:val="28"/>
                <w:lang w:val="zh-CN"/>
              </w:rPr>
            </w:pPr>
          </w:p>
        </w:tc>
        <w:tc>
          <w:tcPr>
            <w:tcW w:w="2126" w:type="dxa"/>
            <w:vAlign w:val="center"/>
          </w:tcPr>
          <w:p w14:paraId="0328DC5F">
            <w:pPr>
              <w:jc w:val="center"/>
              <w:rPr>
                <w:rFonts w:ascii="仿宋_GB2312" w:hAnsi="宋体" w:eastAsia="仿宋_GB2312"/>
                <w:sz w:val="28"/>
                <w:szCs w:val="28"/>
                <w:lang w:val="zh-CN"/>
              </w:rPr>
            </w:pPr>
            <w:r>
              <w:rPr>
                <w:rFonts w:hint="eastAsia" w:ascii="仿宋_GB2312" w:hAnsi="宋体" w:eastAsia="仿宋_GB2312"/>
                <w:sz w:val="28"/>
                <w:szCs w:val="28"/>
                <w:lang w:val="zh-CN"/>
              </w:rPr>
              <w:t>零气发生器</w:t>
            </w:r>
          </w:p>
        </w:tc>
        <w:tc>
          <w:tcPr>
            <w:tcW w:w="1611" w:type="dxa"/>
            <w:vAlign w:val="center"/>
          </w:tcPr>
          <w:p w14:paraId="3AC6945E">
            <w:pPr>
              <w:jc w:val="center"/>
              <w:rPr>
                <w:rFonts w:ascii="仿宋_GB2312" w:hAnsi="宋体" w:eastAsia="仿宋_GB2312"/>
                <w:sz w:val="28"/>
                <w:szCs w:val="28"/>
                <w:lang w:val="zh-CN"/>
              </w:rPr>
            </w:pPr>
            <w:r>
              <w:rPr>
                <w:rFonts w:hint="eastAsia" w:ascii="仿宋_GB2312" w:hAnsi="宋体" w:eastAsia="仿宋_GB2312"/>
                <w:sz w:val="28"/>
                <w:szCs w:val="28"/>
                <w:lang w:val="zh-CN"/>
              </w:rPr>
              <w:t>中国 FPI</w:t>
            </w:r>
          </w:p>
        </w:tc>
        <w:tc>
          <w:tcPr>
            <w:tcW w:w="2580" w:type="dxa"/>
            <w:vAlign w:val="center"/>
          </w:tcPr>
          <w:p w14:paraId="7A045EE3">
            <w:pPr>
              <w:jc w:val="center"/>
              <w:rPr>
                <w:rFonts w:ascii="仿宋_GB2312" w:hAnsi="宋体" w:eastAsia="仿宋_GB2312"/>
                <w:sz w:val="28"/>
                <w:szCs w:val="28"/>
                <w:lang w:val="zh-CN"/>
              </w:rPr>
            </w:pPr>
            <w:r>
              <w:rPr>
                <w:rFonts w:hint="eastAsia" w:ascii="仿宋_GB2312" w:hAnsi="宋体" w:eastAsia="仿宋_GB2312"/>
                <w:sz w:val="28"/>
                <w:szCs w:val="28"/>
                <w:lang w:val="zh-CN"/>
              </w:rPr>
              <w:t>AQMS-100</w:t>
            </w:r>
          </w:p>
        </w:tc>
        <w:tc>
          <w:tcPr>
            <w:tcW w:w="1092" w:type="dxa"/>
            <w:vAlign w:val="center"/>
          </w:tcPr>
          <w:p w14:paraId="04B19073">
            <w:pPr>
              <w:jc w:val="center"/>
              <w:rPr>
                <w:rFonts w:ascii="仿宋_GB2312" w:hAnsi="宋体" w:eastAsia="仿宋_GB2312"/>
                <w:sz w:val="28"/>
                <w:szCs w:val="28"/>
                <w:lang w:val="zh-CN"/>
              </w:rPr>
            </w:pPr>
            <w:r>
              <w:rPr>
                <w:rFonts w:hint="eastAsia" w:ascii="仿宋_GB2312" w:hAnsi="宋体" w:eastAsia="仿宋_GB2312"/>
                <w:sz w:val="28"/>
                <w:szCs w:val="28"/>
                <w:lang w:val="zh-CN"/>
              </w:rPr>
              <w:t>台</w:t>
            </w:r>
          </w:p>
        </w:tc>
        <w:tc>
          <w:tcPr>
            <w:tcW w:w="984" w:type="dxa"/>
            <w:vAlign w:val="center"/>
          </w:tcPr>
          <w:p w14:paraId="4D48438A">
            <w:pPr>
              <w:jc w:val="center"/>
              <w:rPr>
                <w:rFonts w:ascii="仿宋_GB2312" w:hAnsi="宋体" w:eastAsia="仿宋_GB2312"/>
                <w:sz w:val="28"/>
                <w:szCs w:val="28"/>
                <w:lang w:val="zh-CN"/>
              </w:rPr>
            </w:pPr>
            <w:r>
              <w:rPr>
                <w:rFonts w:hint="eastAsia" w:ascii="仿宋_GB2312" w:hAnsi="宋体" w:eastAsia="仿宋_GB2312"/>
                <w:sz w:val="28"/>
                <w:szCs w:val="28"/>
                <w:lang w:val="zh-CN"/>
              </w:rPr>
              <w:t>1</w:t>
            </w:r>
          </w:p>
        </w:tc>
      </w:tr>
      <w:tr w14:paraId="11019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17" w:type="dxa"/>
            <w:vAlign w:val="center"/>
          </w:tcPr>
          <w:p w14:paraId="7CFF0667">
            <w:pPr>
              <w:pStyle w:val="51"/>
              <w:numPr>
                <w:ilvl w:val="0"/>
                <w:numId w:val="2"/>
              </w:numPr>
              <w:ind w:left="0" w:firstLine="0" w:firstLineChars="0"/>
              <w:jc w:val="center"/>
              <w:rPr>
                <w:rFonts w:ascii="仿宋_GB2312" w:hAnsi="宋体" w:eastAsia="仿宋_GB2312"/>
                <w:sz w:val="28"/>
                <w:szCs w:val="28"/>
                <w:lang w:val="zh-CN"/>
              </w:rPr>
            </w:pPr>
          </w:p>
        </w:tc>
        <w:tc>
          <w:tcPr>
            <w:tcW w:w="2126" w:type="dxa"/>
            <w:vAlign w:val="center"/>
          </w:tcPr>
          <w:p w14:paraId="3A73CE20">
            <w:pPr>
              <w:jc w:val="center"/>
              <w:rPr>
                <w:rFonts w:ascii="仿宋_GB2312" w:hAnsi="宋体" w:eastAsia="仿宋_GB2312"/>
                <w:sz w:val="28"/>
                <w:szCs w:val="28"/>
                <w:lang w:val="zh-CN"/>
              </w:rPr>
            </w:pPr>
            <w:r>
              <w:rPr>
                <w:rFonts w:hint="eastAsia" w:ascii="仿宋_GB2312" w:hAnsi="宋体" w:eastAsia="仿宋_GB2312"/>
                <w:sz w:val="28"/>
                <w:szCs w:val="28"/>
                <w:lang w:val="zh-CN"/>
              </w:rPr>
              <w:t>采样总管</w:t>
            </w:r>
          </w:p>
        </w:tc>
        <w:tc>
          <w:tcPr>
            <w:tcW w:w="1611" w:type="dxa"/>
            <w:vAlign w:val="center"/>
          </w:tcPr>
          <w:p w14:paraId="71E85910">
            <w:pPr>
              <w:jc w:val="center"/>
              <w:rPr>
                <w:rFonts w:ascii="仿宋_GB2312" w:hAnsi="宋体" w:eastAsia="仿宋_GB2312"/>
                <w:sz w:val="28"/>
                <w:szCs w:val="28"/>
                <w:lang w:val="zh-CN"/>
              </w:rPr>
            </w:pPr>
            <w:r>
              <w:rPr>
                <w:rFonts w:hint="eastAsia" w:ascii="仿宋_GB2312" w:hAnsi="宋体" w:eastAsia="仿宋_GB2312"/>
                <w:sz w:val="28"/>
                <w:szCs w:val="28"/>
                <w:lang w:val="zh-CN"/>
              </w:rPr>
              <w:t>中国 FPI</w:t>
            </w:r>
          </w:p>
        </w:tc>
        <w:tc>
          <w:tcPr>
            <w:tcW w:w="2580" w:type="dxa"/>
            <w:vAlign w:val="center"/>
          </w:tcPr>
          <w:p w14:paraId="6D8D50B2">
            <w:pPr>
              <w:jc w:val="center"/>
              <w:rPr>
                <w:rFonts w:ascii="仿宋_GB2312" w:hAnsi="宋体" w:eastAsia="仿宋_GB2312"/>
                <w:sz w:val="28"/>
                <w:szCs w:val="28"/>
                <w:lang w:val="zh-CN"/>
              </w:rPr>
            </w:pPr>
            <w:r>
              <w:rPr>
                <w:rFonts w:hint="eastAsia" w:ascii="仿宋_GB2312" w:hAnsi="宋体" w:eastAsia="仿宋_GB2312"/>
                <w:sz w:val="28"/>
                <w:szCs w:val="28"/>
                <w:lang w:val="zh-CN"/>
              </w:rPr>
              <w:t>DEA09</w:t>
            </w:r>
          </w:p>
        </w:tc>
        <w:tc>
          <w:tcPr>
            <w:tcW w:w="1092" w:type="dxa"/>
            <w:vAlign w:val="center"/>
          </w:tcPr>
          <w:p w14:paraId="228127F3">
            <w:pPr>
              <w:jc w:val="center"/>
              <w:rPr>
                <w:rFonts w:ascii="仿宋_GB2312" w:hAnsi="宋体" w:eastAsia="仿宋_GB2312"/>
                <w:sz w:val="28"/>
                <w:szCs w:val="28"/>
                <w:lang w:val="zh-CN"/>
              </w:rPr>
            </w:pPr>
            <w:r>
              <w:rPr>
                <w:rFonts w:hint="eastAsia" w:ascii="仿宋_GB2312" w:hAnsi="宋体" w:eastAsia="仿宋_GB2312"/>
                <w:sz w:val="28"/>
                <w:szCs w:val="28"/>
                <w:lang w:val="zh-CN"/>
              </w:rPr>
              <w:t>套</w:t>
            </w:r>
          </w:p>
        </w:tc>
        <w:tc>
          <w:tcPr>
            <w:tcW w:w="984" w:type="dxa"/>
            <w:vAlign w:val="center"/>
          </w:tcPr>
          <w:p w14:paraId="3D292562">
            <w:pPr>
              <w:jc w:val="center"/>
              <w:rPr>
                <w:rFonts w:ascii="仿宋_GB2312" w:hAnsi="宋体" w:eastAsia="仿宋_GB2312"/>
                <w:sz w:val="28"/>
                <w:szCs w:val="28"/>
                <w:lang w:val="zh-CN"/>
              </w:rPr>
            </w:pPr>
            <w:r>
              <w:rPr>
                <w:rFonts w:hint="eastAsia" w:ascii="仿宋_GB2312" w:hAnsi="宋体" w:eastAsia="仿宋_GB2312"/>
                <w:sz w:val="28"/>
                <w:szCs w:val="28"/>
                <w:lang w:val="zh-CN"/>
              </w:rPr>
              <w:t>1</w:t>
            </w:r>
          </w:p>
        </w:tc>
      </w:tr>
      <w:tr w14:paraId="00C1FF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17" w:type="dxa"/>
            <w:vAlign w:val="center"/>
          </w:tcPr>
          <w:p w14:paraId="3B56AD4D">
            <w:pPr>
              <w:pStyle w:val="51"/>
              <w:numPr>
                <w:ilvl w:val="0"/>
                <w:numId w:val="2"/>
              </w:numPr>
              <w:ind w:left="0" w:firstLine="0" w:firstLineChars="0"/>
              <w:jc w:val="center"/>
              <w:rPr>
                <w:rFonts w:ascii="仿宋_GB2312" w:hAnsi="宋体" w:eastAsia="仿宋_GB2312"/>
                <w:sz w:val="28"/>
                <w:szCs w:val="28"/>
                <w:lang w:val="zh-CN"/>
              </w:rPr>
            </w:pPr>
          </w:p>
        </w:tc>
        <w:tc>
          <w:tcPr>
            <w:tcW w:w="2126" w:type="dxa"/>
            <w:vAlign w:val="center"/>
          </w:tcPr>
          <w:p w14:paraId="1C9B82A5">
            <w:pPr>
              <w:jc w:val="center"/>
              <w:rPr>
                <w:rFonts w:ascii="仿宋_GB2312" w:hAnsi="宋体" w:eastAsia="仿宋_GB2312"/>
                <w:sz w:val="28"/>
                <w:szCs w:val="28"/>
                <w:lang w:val="zh-CN"/>
              </w:rPr>
            </w:pPr>
            <w:r>
              <w:rPr>
                <w:rFonts w:hint="eastAsia" w:ascii="仿宋_GB2312" w:hAnsi="宋体" w:eastAsia="仿宋_GB2312"/>
                <w:sz w:val="28"/>
                <w:szCs w:val="28"/>
                <w:lang w:val="zh-CN"/>
              </w:rPr>
              <w:t>气象五参数</w:t>
            </w:r>
          </w:p>
        </w:tc>
        <w:tc>
          <w:tcPr>
            <w:tcW w:w="1611" w:type="dxa"/>
            <w:vAlign w:val="center"/>
          </w:tcPr>
          <w:p w14:paraId="412C4B64">
            <w:pPr>
              <w:jc w:val="center"/>
              <w:rPr>
                <w:rFonts w:ascii="仿宋_GB2312" w:hAnsi="宋体" w:eastAsia="仿宋_GB2312"/>
                <w:sz w:val="28"/>
                <w:szCs w:val="28"/>
                <w:lang w:val="zh-CN"/>
              </w:rPr>
            </w:pPr>
            <w:r>
              <w:rPr>
                <w:rFonts w:hint="eastAsia" w:ascii="仿宋_GB2312" w:hAnsi="宋体" w:eastAsia="仿宋_GB2312"/>
                <w:sz w:val="28"/>
                <w:szCs w:val="28"/>
                <w:lang w:val="zh-CN"/>
              </w:rPr>
              <w:t>路赋德</w:t>
            </w:r>
          </w:p>
        </w:tc>
        <w:tc>
          <w:tcPr>
            <w:tcW w:w="2580" w:type="dxa"/>
            <w:vAlign w:val="center"/>
          </w:tcPr>
          <w:p w14:paraId="056C8C2B">
            <w:pPr>
              <w:jc w:val="center"/>
              <w:rPr>
                <w:rFonts w:ascii="仿宋_GB2312" w:hAnsi="宋体" w:eastAsia="仿宋_GB2312"/>
                <w:sz w:val="28"/>
                <w:szCs w:val="28"/>
                <w:lang w:val="zh-CN"/>
              </w:rPr>
            </w:pPr>
            <w:r>
              <w:rPr>
                <w:rFonts w:hint="eastAsia" w:ascii="仿宋_GB2312" w:hAnsi="宋体" w:eastAsia="仿宋_GB2312"/>
                <w:sz w:val="28"/>
                <w:szCs w:val="28"/>
                <w:lang w:val="zh-CN"/>
              </w:rPr>
              <w:t>WS-500UMB</w:t>
            </w:r>
          </w:p>
        </w:tc>
        <w:tc>
          <w:tcPr>
            <w:tcW w:w="1092" w:type="dxa"/>
            <w:vAlign w:val="center"/>
          </w:tcPr>
          <w:p w14:paraId="2E90176D">
            <w:pPr>
              <w:jc w:val="center"/>
              <w:rPr>
                <w:rFonts w:ascii="仿宋_GB2312" w:hAnsi="宋体" w:eastAsia="仿宋_GB2312"/>
                <w:sz w:val="28"/>
                <w:szCs w:val="28"/>
                <w:lang w:val="zh-CN"/>
              </w:rPr>
            </w:pPr>
            <w:r>
              <w:rPr>
                <w:rFonts w:hint="eastAsia" w:ascii="仿宋_GB2312" w:hAnsi="宋体" w:eastAsia="仿宋_GB2312"/>
                <w:sz w:val="28"/>
                <w:szCs w:val="28"/>
                <w:lang w:val="zh-CN"/>
              </w:rPr>
              <w:t>台</w:t>
            </w:r>
          </w:p>
        </w:tc>
        <w:tc>
          <w:tcPr>
            <w:tcW w:w="984" w:type="dxa"/>
            <w:vAlign w:val="center"/>
          </w:tcPr>
          <w:p w14:paraId="354194D9">
            <w:pPr>
              <w:jc w:val="center"/>
              <w:rPr>
                <w:rFonts w:ascii="仿宋_GB2312" w:hAnsi="宋体" w:eastAsia="仿宋_GB2312"/>
                <w:sz w:val="28"/>
                <w:szCs w:val="28"/>
                <w:lang w:val="zh-CN"/>
              </w:rPr>
            </w:pPr>
            <w:r>
              <w:rPr>
                <w:rFonts w:hint="eastAsia" w:ascii="仿宋_GB2312" w:hAnsi="宋体" w:eastAsia="仿宋_GB2312"/>
                <w:sz w:val="28"/>
                <w:szCs w:val="28"/>
                <w:lang w:val="zh-CN"/>
              </w:rPr>
              <w:t>1</w:t>
            </w:r>
          </w:p>
        </w:tc>
      </w:tr>
      <w:tr w14:paraId="718D6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17" w:type="dxa"/>
            <w:vAlign w:val="center"/>
          </w:tcPr>
          <w:p w14:paraId="2063DB80">
            <w:pPr>
              <w:pStyle w:val="51"/>
              <w:numPr>
                <w:ilvl w:val="0"/>
                <w:numId w:val="2"/>
              </w:numPr>
              <w:ind w:left="0" w:firstLine="0" w:firstLineChars="0"/>
              <w:jc w:val="center"/>
              <w:rPr>
                <w:rFonts w:ascii="仿宋_GB2312" w:hAnsi="宋体" w:eastAsia="仿宋_GB2312"/>
                <w:sz w:val="28"/>
                <w:szCs w:val="28"/>
                <w:lang w:val="zh-CN"/>
              </w:rPr>
            </w:pPr>
          </w:p>
        </w:tc>
        <w:tc>
          <w:tcPr>
            <w:tcW w:w="2126" w:type="dxa"/>
            <w:vAlign w:val="center"/>
          </w:tcPr>
          <w:p w14:paraId="00C18EAB">
            <w:pPr>
              <w:jc w:val="center"/>
              <w:rPr>
                <w:rFonts w:ascii="仿宋_GB2312" w:hAnsi="宋体" w:eastAsia="仿宋_GB2312"/>
                <w:sz w:val="28"/>
                <w:szCs w:val="28"/>
                <w:lang w:val="zh-CN"/>
              </w:rPr>
            </w:pPr>
            <w:r>
              <w:rPr>
                <w:rFonts w:hint="eastAsia" w:ascii="仿宋_GB2312" w:hAnsi="宋体" w:eastAsia="仿宋_GB2312"/>
                <w:sz w:val="28"/>
                <w:szCs w:val="28"/>
                <w:lang w:val="zh-CN"/>
              </w:rPr>
              <w:t>移动监测车</w:t>
            </w:r>
          </w:p>
        </w:tc>
        <w:tc>
          <w:tcPr>
            <w:tcW w:w="1611" w:type="dxa"/>
            <w:vAlign w:val="center"/>
          </w:tcPr>
          <w:p w14:paraId="453958E4">
            <w:pPr>
              <w:jc w:val="center"/>
              <w:rPr>
                <w:rFonts w:ascii="仿宋_GB2312" w:hAnsi="宋体" w:eastAsia="仿宋_GB2312"/>
                <w:sz w:val="28"/>
                <w:szCs w:val="28"/>
                <w:lang w:val="zh-CN"/>
              </w:rPr>
            </w:pPr>
            <w:r>
              <w:rPr>
                <w:rFonts w:hint="eastAsia" w:ascii="仿宋_GB2312" w:hAnsi="宋体" w:eastAsia="仿宋_GB2312"/>
                <w:sz w:val="28"/>
                <w:szCs w:val="28"/>
                <w:lang w:val="zh-CN"/>
              </w:rPr>
              <w:t>福特</w:t>
            </w:r>
          </w:p>
        </w:tc>
        <w:tc>
          <w:tcPr>
            <w:tcW w:w="2580" w:type="dxa"/>
            <w:vAlign w:val="center"/>
          </w:tcPr>
          <w:p w14:paraId="36E8C168">
            <w:pPr>
              <w:jc w:val="center"/>
              <w:rPr>
                <w:rFonts w:ascii="仿宋_GB2312" w:hAnsi="宋体" w:eastAsia="仿宋_GB2312"/>
                <w:sz w:val="28"/>
                <w:szCs w:val="28"/>
                <w:lang w:val="zh-CN"/>
              </w:rPr>
            </w:pPr>
            <w:r>
              <w:rPr>
                <w:rFonts w:hint="eastAsia" w:ascii="仿宋_GB2312" w:hAnsi="宋体" w:eastAsia="仿宋_GB2312"/>
                <w:sz w:val="28"/>
                <w:szCs w:val="28"/>
                <w:lang w:val="zh-CN"/>
              </w:rPr>
              <w:t>JX5049XJCMKA2</w:t>
            </w:r>
          </w:p>
        </w:tc>
        <w:tc>
          <w:tcPr>
            <w:tcW w:w="1092" w:type="dxa"/>
            <w:vAlign w:val="center"/>
          </w:tcPr>
          <w:p w14:paraId="4796EB3D">
            <w:pPr>
              <w:jc w:val="center"/>
              <w:rPr>
                <w:rFonts w:ascii="仿宋_GB2312" w:hAnsi="宋体" w:eastAsia="仿宋_GB2312"/>
                <w:sz w:val="28"/>
                <w:szCs w:val="28"/>
                <w:lang w:val="zh-CN"/>
              </w:rPr>
            </w:pPr>
            <w:r>
              <w:rPr>
                <w:rFonts w:hint="eastAsia" w:ascii="仿宋_GB2312" w:hAnsi="宋体" w:eastAsia="仿宋_GB2312"/>
                <w:sz w:val="28"/>
                <w:szCs w:val="28"/>
                <w:lang w:val="zh-CN"/>
              </w:rPr>
              <w:t>辆</w:t>
            </w:r>
          </w:p>
        </w:tc>
        <w:tc>
          <w:tcPr>
            <w:tcW w:w="984" w:type="dxa"/>
            <w:vAlign w:val="center"/>
          </w:tcPr>
          <w:p w14:paraId="20FA3C4B">
            <w:pPr>
              <w:jc w:val="center"/>
              <w:rPr>
                <w:rFonts w:ascii="仿宋_GB2312" w:hAnsi="宋体" w:eastAsia="仿宋_GB2312"/>
                <w:sz w:val="28"/>
                <w:szCs w:val="28"/>
                <w:lang w:val="zh-CN"/>
              </w:rPr>
            </w:pPr>
            <w:r>
              <w:rPr>
                <w:rFonts w:hint="eastAsia" w:ascii="仿宋_GB2312" w:hAnsi="宋体" w:eastAsia="仿宋_GB2312"/>
                <w:sz w:val="28"/>
                <w:szCs w:val="28"/>
                <w:lang w:val="zh-CN"/>
              </w:rPr>
              <w:t>1</w:t>
            </w:r>
          </w:p>
        </w:tc>
      </w:tr>
      <w:tr w14:paraId="7A7A3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17" w:type="dxa"/>
            <w:vAlign w:val="center"/>
          </w:tcPr>
          <w:p w14:paraId="46AA55AB">
            <w:pPr>
              <w:pStyle w:val="51"/>
              <w:numPr>
                <w:ilvl w:val="0"/>
                <w:numId w:val="2"/>
              </w:numPr>
              <w:ind w:left="0" w:firstLine="0" w:firstLineChars="0"/>
              <w:jc w:val="center"/>
              <w:rPr>
                <w:rFonts w:ascii="仿宋_GB2312" w:hAnsi="宋体" w:eastAsia="仿宋_GB2312"/>
                <w:sz w:val="28"/>
                <w:szCs w:val="28"/>
                <w:lang w:val="zh-CN"/>
              </w:rPr>
            </w:pPr>
          </w:p>
        </w:tc>
        <w:tc>
          <w:tcPr>
            <w:tcW w:w="2126" w:type="dxa"/>
            <w:vAlign w:val="center"/>
          </w:tcPr>
          <w:p w14:paraId="1AC2F602">
            <w:pPr>
              <w:jc w:val="center"/>
              <w:rPr>
                <w:rFonts w:ascii="仿宋_GB2312" w:hAnsi="宋体" w:eastAsia="仿宋_GB2312"/>
                <w:sz w:val="28"/>
                <w:szCs w:val="28"/>
                <w:lang w:val="zh-CN"/>
              </w:rPr>
            </w:pPr>
            <w:r>
              <w:rPr>
                <w:rFonts w:hint="eastAsia" w:ascii="仿宋_GB2312" w:hAnsi="宋体" w:eastAsia="仿宋_GB2312"/>
                <w:sz w:val="28"/>
                <w:szCs w:val="28"/>
                <w:lang w:val="zh-CN"/>
              </w:rPr>
              <w:t>数据采集传输系统</w:t>
            </w:r>
          </w:p>
        </w:tc>
        <w:tc>
          <w:tcPr>
            <w:tcW w:w="1611" w:type="dxa"/>
            <w:vAlign w:val="center"/>
          </w:tcPr>
          <w:p w14:paraId="0B04D45E">
            <w:pPr>
              <w:jc w:val="center"/>
              <w:rPr>
                <w:rFonts w:ascii="仿宋_GB2312" w:hAnsi="宋体" w:eastAsia="仿宋_GB2312"/>
                <w:sz w:val="28"/>
                <w:szCs w:val="28"/>
                <w:lang w:val="zh-CN"/>
              </w:rPr>
            </w:pPr>
            <w:r>
              <w:rPr>
                <w:rFonts w:hint="eastAsia" w:ascii="仿宋_GB2312" w:hAnsi="宋体" w:eastAsia="仿宋_GB2312"/>
                <w:sz w:val="28"/>
                <w:szCs w:val="28"/>
                <w:lang w:val="zh-CN"/>
              </w:rPr>
              <w:t>中国 FPI</w:t>
            </w:r>
          </w:p>
        </w:tc>
        <w:tc>
          <w:tcPr>
            <w:tcW w:w="2580" w:type="dxa"/>
            <w:vAlign w:val="center"/>
          </w:tcPr>
          <w:p w14:paraId="6E242E8A">
            <w:pPr>
              <w:jc w:val="center"/>
              <w:rPr>
                <w:rFonts w:ascii="仿宋_GB2312" w:hAnsi="宋体" w:eastAsia="仿宋_GB2312"/>
                <w:sz w:val="28"/>
                <w:szCs w:val="28"/>
                <w:lang w:val="zh-CN"/>
              </w:rPr>
            </w:pPr>
            <w:r>
              <w:rPr>
                <w:rFonts w:hint="eastAsia" w:ascii="仿宋_GB2312" w:hAnsi="宋体" w:eastAsia="仿宋_GB2312"/>
                <w:sz w:val="28"/>
                <w:szCs w:val="28"/>
                <w:lang w:val="zh-CN"/>
              </w:rPr>
              <w:t>中国 FPI</w:t>
            </w:r>
          </w:p>
        </w:tc>
        <w:tc>
          <w:tcPr>
            <w:tcW w:w="1092" w:type="dxa"/>
            <w:vAlign w:val="center"/>
          </w:tcPr>
          <w:p w14:paraId="08B4BB8D">
            <w:pPr>
              <w:jc w:val="center"/>
              <w:rPr>
                <w:rFonts w:ascii="仿宋_GB2312" w:hAnsi="宋体" w:eastAsia="仿宋_GB2312"/>
                <w:sz w:val="28"/>
                <w:szCs w:val="28"/>
                <w:lang w:val="zh-CN"/>
              </w:rPr>
            </w:pPr>
            <w:r>
              <w:rPr>
                <w:rFonts w:hint="eastAsia" w:ascii="仿宋_GB2312" w:hAnsi="宋体" w:eastAsia="仿宋_GB2312"/>
                <w:sz w:val="28"/>
                <w:szCs w:val="28"/>
                <w:lang w:val="zh-CN"/>
              </w:rPr>
              <w:t>套</w:t>
            </w:r>
          </w:p>
        </w:tc>
        <w:tc>
          <w:tcPr>
            <w:tcW w:w="984" w:type="dxa"/>
            <w:vAlign w:val="center"/>
          </w:tcPr>
          <w:p w14:paraId="0FE6CD9C">
            <w:pPr>
              <w:jc w:val="center"/>
              <w:rPr>
                <w:rFonts w:ascii="仿宋_GB2312" w:hAnsi="宋体" w:eastAsia="仿宋_GB2312"/>
                <w:sz w:val="28"/>
                <w:szCs w:val="28"/>
                <w:lang w:val="zh-CN"/>
              </w:rPr>
            </w:pPr>
            <w:r>
              <w:rPr>
                <w:rFonts w:hint="eastAsia" w:ascii="仿宋_GB2312" w:hAnsi="宋体" w:eastAsia="仿宋_GB2312"/>
                <w:sz w:val="28"/>
                <w:szCs w:val="28"/>
                <w:lang w:val="zh-CN"/>
              </w:rPr>
              <w:t>1</w:t>
            </w:r>
          </w:p>
        </w:tc>
      </w:tr>
    </w:tbl>
    <w:p w14:paraId="20DE5372">
      <w:pPr>
        <w:pStyle w:val="30"/>
        <w:ind w:firstLine="605"/>
      </w:pPr>
      <w:r>
        <w:rPr>
          <w:rFonts w:hint="eastAsia"/>
          <w:w w:val="95"/>
        </w:rPr>
        <w:t>1.</w:t>
      </w:r>
      <w:r>
        <w:rPr>
          <w:w w:val="95"/>
        </w:rPr>
        <w:t>2 运维目</w:t>
      </w:r>
      <w:r>
        <w:rPr>
          <w:spacing w:val="-10"/>
          <w:w w:val="95"/>
        </w:rPr>
        <w:t>标</w:t>
      </w:r>
    </w:p>
    <w:p w14:paraId="07FAEB33">
      <w:pPr>
        <w:pStyle w:val="30"/>
      </w:pPr>
      <w:r>
        <w:t>对</w:t>
      </w:r>
      <w:r>
        <w:rPr>
          <w:rFonts w:hint="eastAsia"/>
          <w:lang w:val="en-US" w:eastAsia="zh-CN"/>
        </w:rPr>
        <w:t>石家庄市环境监控中心的1辆</w:t>
      </w:r>
      <w:r>
        <w:t>TOF-MS VOCs走航车及装备的检测仪器开展日常维护，TOF-MS VOCs走航车在突发性环境污染事故发生时，监测车可迅速进入污染现场，在规定的时间内开展监测，现场提供监测</w:t>
      </w:r>
      <w:r>
        <w:rPr>
          <w:rFonts w:hint="eastAsia"/>
          <w:lang w:val="en-US" w:eastAsia="zh-CN"/>
        </w:rPr>
        <w:t>数据</w:t>
      </w:r>
      <w:r>
        <w:t>，至少包括污染物性质、程度及可能的扩散等</w:t>
      </w:r>
      <w:r>
        <w:rPr>
          <w:spacing w:val="-4"/>
          <w:w w:val="99"/>
        </w:rPr>
        <w:t>。</w:t>
      </w:r>
    </w:p>
    <w:p w14:paraId="6F005F28">
      <w:pPr>
        <w:pStyle w:val="30"/>
      </w:pPr>
      <w:r>
        <w:rPr>
          <w:rFonts w:hint="eastAsia"/>
        </w:rPr>
        <w:t>1.</w:t>
      </w:r>
      <w:r>
        <w:t>3 运维团队及备品备件、耗材配置</w:t>
      </w:r>
    </w:p>
    <w:p w14:paraId="67B39109">
      <w:pPr>
        <w:pStyle w:val="30"/>
      </w:pPr>
      <w:r>
        <w:rPr>
          <w:rFonts w:hint="eastAsia"/>
        </w:rPr>
        <w:t>（1）</w:t>
      </w:r>
      <w:r>
        <w:t>运维团队</w:t>
      </w:r>
    </w:p>
    <w:p w14:paraId="4F212A5E">
      <w:pPr>
        <w:pStyle w:val="30"/>
        <w:rPr>
          <w:rFonts w:hint="default" w:eastAsia="仿宋_GB2312"/>
          <w:sz w:val="21"/>
          <w:lang w:val="en-US" w:eastAsia="zh-CN"/>
        </w:rPr>
      </w:pPr>
      <w:r>
        <w:rPr>
          <w:rFonts w:hint="eastAsia"/>
          <w:lang w:val="en-US" w:eastAsia="zh-CN"/>
        </w:rPr>
        <w:t>需</w:t>
      </w:r>
      <w:r>
        <w:t>配备2名运维</w:t>
      </w:r>
      <w:r>
        <w:rPr>
          <w:rFonts w:hint="eastAsia"/>
          <w:lang w:val="en-US" w:eastAsia="zh-CN"/>
        </w:rPr>
        <w:t>人员</w:t>
      </w:r>
      <w:r>
        <w:t>（长期驻场），</w:t>
      </w:r>
      <w:r>
        <w:rPr>
          <w:rFonts w:hint="eastAsia"/>
          <w:lang w:eastAsia="zh-CN"/>
        </w:rPr>
        <w:t>要求</w:t>
      </w:r>
      <w:r>
        <w:t>运维人员</w:t>
      </w:r>
      <w:r>
        <w:rPr>
          <w:rFonts w:hint="eastAsia"/>
          <w:lang w:eastAsia="zh-CN"/>
        </w:rPr>
        <w:t>具备两年以上</w:t>
      </w:r>
      <w:r>
        <w:rPr>
          <w:rFonts w:hint="eastAsia"/>
          <w:lang w:val="en-US" w:eastAsia="zh-CN"/>
        </w:rPr>
        <w:t>走航监测车的运维</w:t>
      </w:r>
      <w:r>
        <w:t>经验</w:t>
      </w:r>
      <w:r>
        <w:rPr>
          <w:rFonts w:hint="eastAsia"/>
        </w:rPr>
        <w:t>,其中1名技术人员为本科</w:t>
      </w:r>
      <w:r>
        <w:rPr>
          <w:rFonts w:hint="eastAsia"/>
          <w:lang w:val="en-US" w:eastAsia="zh-CN"/>
        </w:rPr>
        <w:t>及</w:t>
      </w:r>
      <w:r>
        <w:rPr>
          <w:rFonts w:hint="eastAsia"/>
        </w:rPr>
        <w:t>以上学历</w:t>
      </w:r>
      <w:r>
        <w:t>。运维人员负责日常仪器操作，维护及保养，仪器校准，故障检修和报告编制等工作，确保仪器设备正常运行，数据质量可靠；定期安排进行现场调研工作，协助对数据质量进行检查，开展数据分析工作。</w:t>
      </w:r>
      <w:r>
        <w:rPr>
          <w:rFonts w:hint="eastAsia"/>
        </w:rPr>
        <w:t>运维期结束前，需保证运维车辆、设备正常运行，具有可靠性和完整性，</w:t>
      </w:r>
      <w:r>
        <w:rPr>
          <w:rFonts w:hint="eastAsia"/>
          <w:highlight w:val="none"/>
        </w:rPr>
        <w:t>并在运维结束前5个工作日内提供有效的性能测试报告、设备校准报告</w:t>
      </w:r>
      <w:r>
        <w:rPr>
          <w:rFonts w:hint="eastAsia"/>
          <w:highlight w:val="none"/>
          <w:lang w:val="en-US" w:eastAsia="zh-CN"/>
        </w:rPr>
        <w:t>及配合做好交接工作。</w:t>
      </w:r>
    </w:p>
    <w:p w14:paraId="01FD49E9">
      <w:pPr>
        <w:adjustRightInd w:val="0"/>
        <w:snapToGrid w:val="0"/>
        <w:spacing w:before="156" w:beforeLines="50"/>
        <w:jc w:val="center"/>
        <w:rPr>
          <w:rFonts w:hint="eastAsia" w:ascii="仿宋_GB2312" w:eastAsia="仿宋_GB2312"/>
          <w:sz w:val="30"/>
        </w:rPr>
      </w:pPr>
      <w:r>
        <w:rPr>
          <w:rFonts w:hint="eastAsia" w:ascii="仿宋_GB2312" w:eastAsia="仿宋_GB2312"/>
          <w:spacing w:val="-38"/>
          <w:sz w:val="30"/>
        </w:rPr>
        <w:t xml:space="preserve">表 </w:t>
      </w:r>
      <w:r>
        <w:rPr>
          <w:rFonts w:hint="eastAsia" w:ascii="仿宋_GB2312" w:eastAsia="仿宋_GB2312"/>
          <w:sz w:val="30"/>
        </w:rPr>
        <w:t>2</w:t>
      </w:r>
      <w:r>
        <w:rPr>
          <w:rFonts w:hint="eastAsia" w:ascii="仿宋_GB2312" w:eastAsia="仿宋_GB2312"/>
          <w:spacing w:val="10"/>
          <w:sz w:val="30"/>
        </w:rPr>
        <w:t xml:space="preserve"> 运维人员具体工作内容</w:t>
      </w:r>
    </w:p>
    <w:tbl>
      <w:tblPr>
        <w:tblStyle w:val="24"/>
        <w:tblW w:w="9063" w:type="dxa"/>
        <w:tblInd w:w="-14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58"/>
        <w:gridCol w:w="2929"/>
        <w:gridCol w:w="5176"/>
      </w:tblGrid>
      <w:tr w14:paraId="326D17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958" w:type="dxa"/>
            <w:noWrap w:val="0"/>
            <w:vAlign w:val="top"/>
          </w:tcPr>
          <w:p w14:paraId="12595F37">
            <w:pPr>
              <w:pStyle w:val="56"/>
              <w:spacing w:before="135"/>
              <w:ind w:left="199"/>
              <w:rPr>
                <w:rFonts w:hint="eastAsia" w:ascii="仿宋_GB2312" w:eastAsia="仿宋_GB2312"/>
                <w:sz w:val="30"/>
                <w:szCs w:val="30"/>
              </w:rPr>
            </w:pPr>
            <w:r>
              <w:rPr>
                <w:rFonts w:hint="eastAsia" w:ascii="仿宋_GB2312" w:eastAsia="仿宋_GB2312"/>
                <w:spacing w:val="-5"/>
                <w:sz w:val="30"/>
                <w:szCs w:val="30"/>
              </w:rPr>
              <w:t>序号</w:t>
            </w:r>
          </w:p>
        </w:tc>
        <w:tc>
          <w:tcPr>
            <w:tcW w:w="2929" w:type="dxa"/>
            <w:noWrap w:val="0"/>
            <w:vAlign w:val="top"/>
          </w:tcPr>
          <w:p w14:paraId="496FCAE9">
            <w:pPr>
              <w:pStyle w:val="56"/>
              <w:spacing w:before="135"/>
              <w:ind w:left="1168" w:right="1160"/>
              <w:jc w:val="center"/>
              <w:rPr>
                <w:rFonts w:hint="eastAsia" w:ascii="仿宋_GB2312" w:eastAsia="仿宋_GB2312"/>
                <w:sz w:val="30"/>
                <w:szCs w:val="30"/>
              </w:rPr>
            </w:pPr>
            <w:r>
              <w:rPr>
                <w:rFonts w:hint="eastAsia" w:ascii="仿宋_GB2312" w:eastAsia="仿宋_GB2312"/>
                <w:spacing w:val="-5"/>
                <w:sz w:val="30"/>
                <w:szCs w:val="30"/>
              </w:rPr>
              <w:t>人员</w:t>
            </w:r>
          </w:p>
        </w:tc>
        <w:tc>
          <w:tcPr>
            <w:tcW w:w="5176" w:type="dxa"/>
            <w:noWrap w:val="0"/>
            <w:vAlign w:val="top"/>
          </w:tcPr>
          <w:p w14:paraId="5A63E603">
            <w:pPr>
              <w:pStyle w:val="56"/>
              <w:spacing w:before="135"/>
              <w:ind w:right="2003"/>
              <w:jc w:val="center"/>
              <w:rPr>
                <w:rFonts w:hint="eastAsia" w:ascii="仿宋_GB2312" w:eastAsia="仿宋_GB2312"/>
                <w:sz w:val="30"/>
                <w:szCs w:val="30"/>
              </w:rPr>
            </w:pPr>
            <w:r>
              <w:rPr>
                <w:rFonts w:hint="eastAsia" w:ascii="仿宋_GB2312" w:eastAsia="仿宋_GB2312"/>
                <w:spacing w:val="-3"/>
                <w:sz w:val="30"/>
                <w:szCs w:val="30"/>
              </w:rPr>
              <w:t>工作内容</w:t>
            </w:r>
          </w:p>
        </w:tc>
      </w:tr>
      <w:tr w14:paraId="4F5328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58" w:type="dxa"/>
            <w:vMerge w:val="restart"/>
            <w:noWrap w:val="0"/>
            <w:vAlign w:val="center"/>
          </w:tcPr>
          <w:p w14:paraId="6FAA480D">
            <w:pPr>
              <w:pStyle w:val="56"/>
              <w:ind w:left="8"/>
              <w:jc w:val="center"/>
              <w:rPr>
                <w:rFonts w:hint="eastAsia" w:ascii="仿宋_GB2312" w:eastAsia="仿宋_GB2312"/>
                <w:sz w:val="30"/>
                <w:szCs w:val="30"/>
              </w:rPr>
            </w:pPr>
            <w:r>
              <w:rPr>
                <w:rFonts w:hint="eastAsia" w:ascii="仿宋_GB2312" w:eastAsia="仿宋_GB2312"/>
                <w:sz w:val="30"/>
                <w:szCs w:val="30"/>
              </w:rPr>
              <w:t>1</w:t>
            </w:r>
          </w:p>
        </w:tc>
        <w:tc>
          <w:tcPr>
            <w:tcW w:w="2929" w:type="dxa"/>
            <w:vMerge w:val="restart"/>
            <w:noWrap w:val="0"/>
            <w:vAlign w:val="center"/>
          </w:tcPr>
          <w:p w14:paraId="1D10FC70">
            <w:pPr>
              <w:pStyle w:val="56"/>
              <w:ind w:left="107"/>
              <w:jc w:val="center"/>
              <w:rPr>
                <w:rFonts w:hint="eastAsia" w:ascii="仿宋_GB2312" w:eastAsia="仿宋_GB2312"/>
                <w:sz w:val="30"/>
                <w:szCs w:val="30"/>
              </w:rPr>
            </w:pPr>
            <w:r>
              <w:rPr>
                <w:rFonts w:hint="eastAsia" w:ascii="仿宋_GB2312" w:eastAsia="仿宋_GB2312"/>
                <w:spacing w:val="-2"/>
                <w:sz w:val="30"/>
                <w:szCs w:val="30"/>
              </w:rPr>
              <w:t>运维人员甲（兼司机</w:t>
            </w:r>
            <w:r>
              <w:rPr>
                <w:rFonts w:hint="eastAsia" w:ascii="仿宋_GB2312" w:eastAsia="仿宋_GB2312"/>
                <w:spacing w:val="-10"/>
                <w:sz w:val="30"/>
                <w:szCs w:val="30"/>
              </w:rPr>
              <w:t>）</w:t>
            </w:r>
          </w:p>
        </w:tc>
        <w:tc>
          <w:tcPr>
            <w:tcW w:w="5176" w:type="dxa"/>
            <w:noWrap w:val="0"/>
            <w:vAlign w:val="top"/>
          </w:tcPr>
          <w:p w14:paraId="26F4D8C6">
            <w:pPr>
              <w:pStyle w:val="56"/>
              <w:spacing w:before="132"/>
              <w:ind w:left="107"/>
              <w:rPr>
                <w:rFonts w:hint="eastAsia" w:ascii="仿宋_GB2312" w:eastAsia="仿宋_GB2312"/>
                <w:sz w:val="30"/>
                <w:szCs w:val="30"/>
              </w:rPr>
            </w:pPr>
            <w:r>
              <w:rPr>
                <w:rFonts w:hint="eastAsia" w:ascii="仿宋_GB2312" w:eastAsia="仿宋_GB2312"/>
                <w:spacing w:val="-2"/>
                <w:sz w:val="30"/>
                <w:szCs w:val="30"/>
              </w:rPr>
              <w:t>1</w:t>
            </w:r>
            <w:r>
              <w:rPr>
                <w:rFonts w:hint="eastAsia" w:ascii="仿宋_GB2312" w:eastAsia="仿宋_GB2312"/>
                <w:spacing w:val="-4"/>
                <w:sz w:val="30"/>
                <w:szCs w:val="30"/>
              </w:rPr>
              <w:t>、专职司机</w:t>
            </w:r>
          </w:p>
        </w:tc>
      </w:tr>
      <w:tr w14:paraId="1C7264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58" w:type="dxa"/>
            <w:vMerge w:val="continue"/>
            <w:tcBorders>
              <w:top w:val="nil"/>
            </w:tcBorders>
            <w:noWrap w:val="0"/>
            <w:vAlign w:val="center"/>
          </w:tcPr>
          <w:p w14:paraId="357275C7">
            <w:pPr>
              <w:autoSpaceDE w:val="0"/>
              <w:autoSpaceDN w:val="0"/>
              <w:jc w:val="center"/>
              <w:rPr>
                <w:rFonts w:hint="eastAsia" w:ascii="仿宋_GB2312" w:hAnsi="Calibri" w:eastAsia="仿宋_GB2312"/>
                <w:sz w:val="30"/>
                <w:szCs w:val="30"/>
              </w:rPr>
            </w:pPr>
          </w:p>
        </w:tc>
        <w:tc>
          <w:tcPr>
            <w:tcW w:w="2929" w:type="dxa"/>
            <w:vMerge w:val="continue"/>
            <w:tcBorders>
              <w:top w:val="nil"/>
            </w:tcBorders>
            <w:noWrap w:val="0"/>
            <w:vAlign w:val="center"/>
          </w:tcPr>
          <w:p w14:paraId="71B6E80F">
            <w:pPr>
              <w:autoSpaceDE w:val="0"/>
              <w:autoSpaceDN w:val="0"/>
              <w:jc w:val="center"/>
              <w:rPr>
                <w:rFonts w:hint="eastAsia" w:ascii="仿宋_GB2312" w:hAnsi="Calibri" w:eastAsia="仿宋_GB2312"/>
                <w:sz w:val="30"/>
                <w:szCs w:val="30"/>
              </w:rPr>
            </w:pPr>
          </w:p>
        </w:tc>
        <w:tc>
          <w:tcPr>
            <w:tcW w:w="5176" w:type="dxa"/>
            <w:noWrap w:val="0"/>
            <w:vAlign w:val="top"/>
          </w:tcPr>
          <w:p w14:paraId="071B373F">
            <w:pPr>
              <w:pStyle w:val="56"/>
              <w:spacing w:before="132"/>
              <w:ind w:left="107"/>
              <w:rPr>
                <w:rFonts w:hint="eastAsia" w:ascii="仿宋_GB2312" w:eastAsia="仿宋_GB2312"/>
                <w:sz w:val="30"/>
                <w:szCs w:val="30"/>
              </w:rPr>
            </w:pPr>
            <w:r>
              <w:rPr>
                <w:rFonts w:hint="eastAsia" w:ascii="仿宋_GB2312" w:eastAsia="仿宋_GB2312"/>
                <w:spacing w:val="-2"/>
                <w:sz w:val="30"/>
                <w:szCs w:val="30"/>
              </w:rPr>
              <w:t>2</w:t>
            </w:r>
            <w:r>
              <w:rPr>
                <w:rFonts w:hint="eastAsia" w:ascii="仿宋_GB2312" w:eastAsia="仿宋_GB2312"/>
                <w:spacing w:val="-4"/>
                <w:sz w:val="30"/>
                <w:szCs w:val="30"/>
              </w:rPr>
              <w:t>、日常巡检</w:t>
            </w:r>
          </w:p>
        </w:tc>
      </w:tr>
      <w:tr w14:paraId="712ADC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958" w:type="dxa"/>
            <w:vMerge w:val="continue"/>
            <w:tcBorders>
              <w:top w:val="nil"/>
            </w:tcBorders>
            <w:noWrap w:val="0"/>
            <w:vAlign w:val="center"/>
          </w:tcPr>
          <w:p w14:paraId="634B3C6A">
            <w:pPr>
              <w:autoSpaceDE w:val="0"/>
              <w:autoSpaceDN w:val="0"/>
              <w:jc w:val="center"/>
              <w:rPr>
                <w:rFonts w:hint="eastAsia" w:ascii="仿宋_GB2312" w:hAnsi="Calibri" w:eastAsia="仿宋_GB2312"/>
                <w:sz w:val="30"/>
                <w:szCs w:val="30"/>
              </w:rPr>
            </w:pPr>
          </w:p>
        </w:tc>
        <w:tc>
          <w:tcPr>
            <w:tcW w:w="2929" w:type="dxa"/>
            <w:vMerge w:val="continue"/>
            <w:tcBorders>
              <w:top w:val="nil"/>
            </w:tcBorders>
            <w:noWrap w:val="0"/>
            <w:vAlign w:val="center"/>
          </w:tcPr>
          <w:p w14:paraId="3CAF8A08">
            <w:pPr>
              <w:autoSpaceDE w:val="0"/>
              <w:autoSpaceDN w:val="0"/>
              <w:jc w:val="center"/>
              <w:rPr>
                <w:rFonts w:hint="eastAsia" w:ascii="仿宋_GB2312" w:hAnsi="Calibri" w:eastAsia="仿宋_GB2312"/>
                <w:sz w:val="30"/>
                <w:szCs w:val="30"/>
              </w:rPr>
            </w:pPr>
          </w:p>
        </w:tc>
        <w:tc>
          <w:tcPr>
            <w:tcW w:w="5176" w:type="dxa"/>
            <w:noWrap w:val="0"/>
            <w:vAlign w:val="top"/>
          </w:tcPr>
          <w:p w14:paraId="3F883D61">
            <w:pPr>
              <w:pStyle w:val="56"/>
              <w:spacing w:before="132"/>
              <w:ind w:left="107"/>
              <w:rPr>
                <w:rFonts w:hint="eastAsia" w:ascii="仿宋_GB2312" w:eastAsia="仿宋_GB2312"/>
                <w:sz w:val="30"/>
                <w:szCs w:val="30"/>
              </w:rPr>
            </w:pPr>
            <w:r>
              <w:rPr>
                <w:rFonts w:hint="eastAsia" w:ascii="仿宋_GB2312" w:eastAsia="仿宋_GB2312"/>
                <w:spacing w:val="-2"/>
                <w:sz w:val="30"/>
                <w:szCs w:val="30"/>
              </w:rPr>
              <w:t>3</w:t>
            </w:r>
            <w:r>
              <w:rPr>
                <w:rFonts w:hint="eastAsia" w:ascii="仿宋_GB2312" w:eastAsia="仿宋_GB2312"/>
                <w:spacing w:val="-4"/>
                <w:sz w:val="30"/>
                <w:szCs w:val="30"/>
              </w:rPr>
              <w:t>、数据审核</w:t>
            </w:r>
          </w:p>
        </w:tc>
      </w:tr>
      <w:tr w14:paraId="69FC3A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58" w:type="dxa"/>
            <w:vMerge w:val="continue"/>
            <w:tcBorders>
              <w:top w:val="nil"/>
            </w:tcBorders>
            <w:noWrap w:val="0"/>
            <w:vAlign w:val="center"/>
          </w:tcPr>
          <w:p w14:paraId="53EE851A">
            <w:pPr>
              <w:autoSpaceDE w:val="0"/>
              <w:autoSpaceDN w:val="0"/>
              <w:jc w:val="center"/>
              <w:rPr>
                <w:rFonts w:hint="eastAsia" w:ascii="仿宋_GB2312" w:hAnsi="Calibri" w:eastAsia="仿宋_GB2312"/>
                <w:sz w:val="30"/>
                <w:szCs w:val="30"/>
              </w:rPr>
            </w:pPr>
          </w:p>
        </w:tc>
        <w:tc>
          <w:tcPr>
            <w:tcW w:w="2929" w:type="dxa"/>
            <w:vMerge w:val="continue"/>
            <w:tcBorders>
              <w:top w:val="nil"/>
            </w:tcBorders>
            <w:noWrap w:val="0"/>
            <w:vAlign w:val="center"/>
          </w:tcPr>
          <w:p w14:paraId="43903E62">
            <w:pPr>
              <w:autoSpaceDE w:val="0"/>
              <w:autoSpaceDN w:val="0"/>
              <w:jc w:val="center"/>
              <w:rPr>
                <w:rFonts w:hint="eastAsia" w:ascii="仿宋_GB2312" w:hAnsi="Calibri" w:eastAsia="仿宋_GB2312"/>
                <w:sz w:val="30"/>
                <w:szCs w:val="30"/>
              </w:rPr>
            </w:pPr>
          </w:p>
        </w:tc>
        <w:tc>
          <w:tcPr>
            <w:tcW w:w="5176" w:type="dxa"/>
            <w:noWrap w:val="0"/>
            <w:vAlign w:val="top"/>
          </w:tcPr>
          <w:p w14:paraId="05E42A48">
            <w:pPr>
              <w:pStyle w:val="56"/>
              <w:spacing w:before="132"/>
              <w:ind w:left="107"/>
              <w:rPr>
                <w:rFonts w:hint="eastAsia" w:ascii="仿宋_GB2312" w:eastAsia="仿宋_GB2312"/>
                <w:sz w:val="30"/>
                <w:szCs w:val="30"/>
              </w:rPr>
            </w:pPr>
            <w:r>
              <w:rPr>
                <w:rFonts w:hint="eastAsia" w:ascii="仿宋_GB2312" w:eastAsia="仿宋_GB2312"/>
                <w:spacing w:val="-2"/>
                <w:sz w:val="30"/>
                <w:szCs w:val="30"/>
              </w:rPr>
              <w:t>4</w:t>
            </w:r>
            <w:r>
              <w:rPr>
                <w:rFonts w:hint="eastAsia" w:ascii="仿宋_GB2312" w:eastAsia="仿宋_GB2312"/>
                <w:spacing w:val="-4"/>
                <w:sz w:val="30"/>
                <w:szCs w:val="30"/>
              </w:rPr>
              <w:t>、异常数据分析</w:t>
            </w:r>
          </w:p>
        </w:tc>
      </w:tr>
      <w:tr w14:paraId="16DF8A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58" w:type="dxa"/>
            <w:vMerge w:val="restart"/>
            <w:noWrap w:val="0"/>
            <w:vAlign w:val="center"/>
          </w:tcPr>
          <w:p w14:paraId="57B4A3F3">
            <w:pPr>
              <w:pStyle w:val="56"/>
              <w:spacing w:before="200"/>
              <w:ind w:left="8"/>
              <w:jc w:val="center"/>
              <w:rPr>
                <w:rFonts w:hint="eastAsia" w:ascii="仿宋_GB2312" w:eastAsia="仿宋_GB2312"/>
                <w:sz w:val="30"/>
                <w:szCs w:val="30"/>
              </w:rPr>
            </w:pPr>
            <w:r>
              <w:rPr>
                <w:rFonts w:hint="eastAsia" w:ascii="仿宋_GB2312" w:eastAsia="仿宋_GB2312"/>
                <w:sz w:val="30"/>
                <w:szCs w:val="30"/>
              </w:rPr>
              <w:t>2</w:t>
            </w:r>
          </w:p>
        </w:tc>
        <w:tc>
          <w:tcPr>
            <w:tcW w:w="2929" w:type="dxa"/>
            <w:vMerge w:val="restart"/>
            <w:noWrap w:val="0"/>
            <w:vAlign w:val="center"/>
          </w:tcPr>
          <w:p w14:paraId="7230C5EF">
            <w:pPr>
              <w:pStyle w:val="56"/>
              <w:spacing w:before="200"/>
              <w:jc w:val="center"/>
              <w:rPr>
                <w:rFonts w:hint="eastAsia" w:ascii="仿宋_GB2312" w:eastAsia="仿宋_GB2312"/>
                <w:sz w:val="30"/>
                <w:szCs w:val="30"/>
              </w:rPr>
            </w:pPr>
            <w:r>
              <w:rPr>
                <w:rFonts w:hint="eastAsia" w:ascii="仿宋_GB2312" w:eastAsia="仿宋_GB2312"/>
                <w:spacing w:val="-4"/>
                <w:sz w:val="30"/>
                <w:szCs w:val="30"/>
              </w:rPr>
              <w:t>运维人员乙</w:t>
            </w:r>
          </w:p>
        </w:tc>
        <w:tc>
          <w:tcPr>
            <w:tcW w:w="5176" w:type="dxa"/>
            <w:noWrap w:val="0"/>
            <w:vAlign w:val="top"/>
          </w:tcPr>
          <w:p w14:paraId="026639C3">
            <w:pPr>
              <w:pStyle w:val="56"/>
              <w:spacing w:before="132"/>
              <w:ind w:left="107"/>
              <w:rPr>
                <w:rFonts w:hint="eastAsia" w:ascii="仿宋_GB2312" w:eastAsia="仿宋_GB2312"/>
                <w:sz w:val="30"/>
                <w:szCs w:val="30"/>
              </w:rPr>
            </w:pPr>
            <w:r>
              <w:rPr>
                <w:rFonts w:hint="eastAsia" w:ascii="仿宋_GB2312" w:eastAsia="仿宋_GB2312"/>
                <w:spacing w:val="-2"/>
                <w:sz w:val="30"/>
                <w:szCs w:val="30"/>
              </w:rPr>
              <w:t>1</w:t>
            </w:r>
            <w:r>
              <w:rPr>
                <w:rFonts w:hint="eastAsia" w:ascii="仿宋_GB2312" w:eastAsia="仿宋_GB2312"/>
                <w:spacing w:val="-4"/>
                <w:sz w:val="30"/>
                <w:szCs w:val="30"/>
              </w:rPr>
              <w:t>、每日系统检查</w:t>
            </w:r>
          </w:p>
        </w:tc>
      </w:tr>
      <w:tr w14:paraId="2F5EA4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958" w:type="dxa"/>
            <w:vMerge w:val="continue"/>
            <w:tcBorders>
              <w:top w:val="nil"/>
            </w:tcBorders>
            <w:noWrap w:val="0"/>
            <w:vAlign w:val="top"/>
          </w:tcPr>
          <w:p w14:paraId="40F2230A">
            <w:pPr>
              <w:autoSpaceDE w:val="0"/>
              <w:autoSpaceDN w:val="0"/>
              <w:rPr>
                <w:rFonts w:hint="eastAsia" w:ascii="仿宋_GB2312" w:hAnsi="Calibri" w:eastAsia="仿宋_GB2312"/>
                <w:sz w:val="30"/>
                <w:szCs w:val="30"/>
              </w:rPr>
            </w:pPr>
          </w:p>
        </w:tc>
        <w:tc>
          <w:tcPr>
            <w:tcW w:w="2929" w:type="dxa"/>
            <w:vMerge w:val="continue"/>
            <w:tcBorders>
              <w:top w:val="nil"/>
            </w:tcBorders>
            <w:noWrap w:val="0"/>
            <w:vAlign w:val="top"/>
          </w:tcPr>
          <w:p w14:paraId="52DFFD7E">
            <w:pPr>
              <w:autoSpaceDE w:val="0"/>
              <w:autoSpaceDN w:val="0"/>
              <w:rPr>
                <w:rFonts w:hint="eastAsia" w:ascii="仿宋_GB2312" w:hAnsi="Calibri" w:eastAsia="仿宋_GB2312"/>
                <w:sz w:val="30"/>
                <w:szCs w:val="30"/>
              </w:rPr>
            </w:pPr>
          </w:p>
        </w:tc>
        <w:tc>
          <w:tcPr>
            <w:tcW w:w="5176" w:type="dxa"/>
            <w:noWrap w:val="0"/>
            <w:vAlign w:val="top"/>
          </w:tcPr>
          <w:p w14:paraId="7206623C">
            <w:pPr>
              <w:pStyle w:val="56"/>
              <w:spacing w:before="135"/>
              <w:ind w:left="107"/>
              <w:rPr>
                <w:rFonts w:hint="eastAsia" w:ascii="仿宋_GB2312" w:eastAsia="仿宋_GB2312"/>
                <w:sz w:val="30"/>
                <w:szCs w:val="30"/>
              </w:rPr>
            </w:pPr>
            <w:r>
              <w:rPr>
                <w:rFonts w:hint="eastAsia" w:ascii="仿宋_GB2312" w:eastAsia="仿宋_GB2312"/>
                <w:spacing w:val="-2"/>
                <w:sz w:val="30"/>
                <w:szCs w:val="30"/>
              </w:rPr>
              <w:t>2</w:t>
            </w:r>
            <w:r>
              <w:rPr>
                <w:rFonts w:hint="eastAsia" w:ascii="仿宋_GB2312" w:eastAsia="仿宋_GB2312"/>
                <w:spacing w:val="-4"/>
                <w:sz w:val="30"/>
                <w:szCs w:val="30"/>
              </w:rPr>
              <w:t>、现场数据分析</w:t>
            </w:r>
          </w:p>
        </w:tc>
      </w:tr>
      <w:tr w14:paraId="23EC66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58" w:type="dxa"/>
            <w:vMerge w:val="continue"/>
            <w:tcBorders>
              <w:top w:val="nil"/>
            </w:tcBorders>
            <w:noWrap w:val="0"/>
            <w:vAlign w:val="top"/>
          </w:tcPr>
          <w:p w14:paraId="106605C7">
            <w:pPr>
              <w:autoSpaceDE w:val="0"/>
              <w:autoSpaceDN w:val="0"/>
              <w:rPr>
                <w:rFonts w:hint="eastAsia" w:ascii="仿宋_GB2312" w:hAnsi="Calibri" w:eastAsia="仿宋_GB2312"/>
                <w:sz w:val="30"/>
                <w:szCs w:val="30"/>
              </w:rPr>
            </w:pPr>
          </w:p>
        </w:tc>
        <w:tc>
          <w:tcPr>
            <w:tcW w:w="2929" w:type="dxa"/>
            <w:vMerge w:val="continue"/>
            <w:tcBorders>
              <w:top w:val="nil"/>
            </w:tcBorders>
            <w:noWrap w:val="0"/>
            <w:vAlign w:val="top"/>
          </w:tcPr>
          <w:p w14:paraId="3BA58570">
            <w:pPr>
              <w:autoSpaceDE w:val="0"/>
              <w:autoSpaceDN w:val="0"/>
              <w:rPr>
                <w:rFonts w:hint="eastAsia" w:ascii="仿宋_GB2312" w:hAnsi="Calibri" w:eastAsia="仿宋_GB2312"/>
                <w:sz w:val="30"/>
                <w:szCs w:val="30"/>
              </w:rPr>
            </w:pPr>
          </w:p>
        </w:tc>
        <w:tc>
          <w:tcPr>
            <w:tcW w:w="5176" w:type="dxa"/>
            <w:noWrap w:val="0"/>
            <w:vAlign w:val="top"/>
          </w:tcPr>
          <w:p w14:paraId="1AB88E5B">
            <w:pPr>
              <w:pStyle w:val="56"/>
              <w:spacing w:before="132"/>
              <w:ind w:left="107"/>
              <w:rPr>
                <w:rFonts w:hint="eastAsia" w:ascii="仿宋_GB2312" w:eastAsia="仿宋_GB2312"/>
                <w:sz w:val="30"/>
                <w:szCs w:val="30"/>
              </w:rPr>
            </w:pPr>
            <w:r>
              <w:rPr>
                <w:rFonts w:hint="eastAsia" w:ascii="仿宋_GB2312" w:eastAsia="仿宋_GB2312"/>
                <w:spacing w:val="-2"/>
                <w:sz w:val="30"/>
                <w:szCs w:val="30"/>
              </w:rPr>
              <w:t>3</w:t>
            </w:r>
            <w:r>
              <w:rPr>
                <w:rFonts w:hint="eastAsia" w:ascii="仿宋_GB2312" w:eastAsia="仿宋_GB2312"/>
                <w:spacing w:val="-4"/>
                <w:sz w:val="30"/>
                <w:szCs w:val="30"/>
              </w:rPr>
              <w:t>、每周质谱检查</w:t>
            </w:r>
          </w:p>
        </w:tc>
      </w:tr>
      <w:tr w14:paraId="60669F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58" w:type="dxa"/>
            <w:vMerge w:val="continue"/>
            <w:tcBorders>
              <w:top w:val="nil"/>
            </w:tcBorders>
            <w:noWrap w:val="0"/>
            <w:vAlign w:val="top"/>
          </w:tcPr>
          <w:p w14:paraId="01A55D27">
            <w:pPr>
              <w:autoSpaceDE w:val="0"/>
              <w:autoSpaceDN w:val="0"/>
              <w:rPr>
                <w:rFonts w:hint="eastAsia" w:ascii="仿宋_GB2312" w:hAnsi="Calibri" w:eastAsia="仿宋_GB2312"/>
                <w:sz w:val="30"/>
                <w:szCs w:val="30"/>
              </w:rPr>
            </w:pPr>
          </w:p>
        </w:tc>
        <w:tc>
          <w:tcPr>
            <w:tcW w:w="2929" w:type="dxa"/>
            <w:vMerge w:val="continue"/>
            <w:tcBorders>
              <w:top w:val="nil"/>
            </w:tcBorders>
            <w:noWrap w:val="0"/>
            <w:vAlign w:val="top"/>
          </w:tcPr>
          <w:p w14:paraId="4C1A142D">
            <w:pPr>
              <w:autoSpaceDE w:val="0"/>
              <w:autoSpaceDN w:val="0"/>
              <w:rPr>
                <w:rFonts w:hint="eastAsia" w:ascii="仿宋_GB2312" w:hAnsi="Calibri" w:eastAsia="仿宋_GB2312"/>
                <w:sz w:val="30"/>
                <w:szCs w:val="30"/>
              </w:rPr>
            </w:pPr>
          </w:p>
        </w:tc>
        <w:tc>
          <w:tcPr>
            <w:tcW w:w="5176" w:type="dxa"/>
            <w:noWrap w:val="0"/>
            <w:vAlign w:val="top"/>
          </w:tcPr>
          <w:p w14:paraId="5DDBBE8B">
            <w:pPr>
              <w:pStyle w:val="56"/>
              <w:spacing w:before="132"/>
              <w:ind w:left="107"/>
              <w:rPr>
                <w:rFonts w:hint="eastAsia" w:ascii="仿宋_GB2312" w:eastAsia="仿宋_GB2312"/>
                <w:sz w:val="30"/>
                <w:szCs w:val="30"/>
              </w:rPr>
            </w:pPr>
            <w:r>
              <w:rPr>
                <w:rFonts w:hint="eastAsia" w:ascii="仿宋_GB2312" w:eastAsia="仿宋_GB2312"/>
                <w:spacing w:val="-2"/>
                <w:sz w:val="30"/>
                <w:szCs w:val="30"/>
              </w:rPr>
              <w:t>4</w:t>
            </w:r>
            <w:r>
              <w:rPr>
                <w:rFonts w:hint="eastAsia" w:ascii="仿宋_GB2312" w:eastAsia="仿宋_GB2312"/>
                <w:spacing w:val="-3"/>
                <w:sz w:val="30"/>
                <w:szCs w:val="30"/>
              </w:rPr>
              <w:t>、每周对过滤器除尘清洗及及滤芯更换</w:t>
            </w:r>
          </w:p>
        </w:tc>
      </w:tr>
      <w:tr w14:paraId="207D30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58" w:type="dxa"/>
            <w:vMerge w:val="continue"/>
            <w:tcBorders>
              <w:top w:val="nil"/>
            </w:tcBorders>
            <w:noWrap w:val="0"/>
            <w:vAlign w:val="top"/>
          </w:tcPr>
          <w:p w14:paraId="4EEE74B6">
            <w:pPr>
              <w:autoSpaceDE w:val="0"/>
              <w:autoSpaceDN w:val="0"/>
              <w:rPr>
                <w:rFonts w:hint="eastAsia" w:ascii="仿宋_GB2312" w:hAnsi="Calibri" w:eastAsia="仿宋_GB2312"/>
                <w:sz w:val="30"/>
                <w:szCs w:val="30"/>
              </w:rPr>
            </w:pPr>
          </w:p>
        </w:tc>
        <w:tc>
          <w:tcPr>
            <w:tcW w:w="2929" w:type="dxa"/>
            <w:vMerge w:val="continue"/>
            <w:tcBorders>
              <w:top w:val="nil"/>
            </w:tcBorders>
            <w:noWrap w:val="0"/>
            <w:vAlign w:val="top"/>
          </w:tcPr>
          <w:p w14:paraId="65120104">
            <w:pPr>
              <w:autoSpaceDE w:val="0"/>
              <w:autoSpaceDN w:val="0"/>
              <w:rPr>
                <w:rFonts w:hint="eastAsia" w:ascii="仿宋_GB2312" w:hAnsi="Calibri" w:eastAsia="仿宋_GB2312"/>
                <w:sz w:val="30"/>
                <w:szCs w:val="30"/>
              </w:rPr>
            </w:pPr>
          </w:p>
        </w:tc>
        <w:tc>
          <w:tcPr>
            <w:tcW w:w="5176" w:type="dxa"/>
            <w:noWrap w:val="0"/>
            <w:vAlign w:val="top"/>
          </w:tcPr>
          <w:p w14:paraId="22EE2692">
            <w:pPr>
              <w:pStyle w:val="56"/>
              <w:spacing w:before="133"/>
              <w:ind w:left="107"/>
              <w:rPr>
                <w:rFonts w:hint="eastAsia" w:ascii="仿宋_GB2312" w:eastAsia="仿宋_GB2312"/>
                <w:sz w:val="30"/>
                <w:szCs w:val="30"/>
              </w:rPr>
            </w:pPr>
            <w:r>
              <w:rPr>
                <w:rFonts w:hint="eastAsia" w:ascii="仿宋_GB2312" w:eastAsia="仿宋_GB2312"/>
                <w:spacing w:val="-2"/>
                <w:sz w:val="30"/>
                <w:szCs w:val="30"/>
              </w:rPr>
              <w:t>5</w:t>
            </w:r>
            <w:r>
              <w:rPr>
                <w:rFonts w:hint="eastAsia" w:ascii="仿宋_GB2312" w:eastAsia="仿宋_GB2312"/>
                <w:spacing w:val="-4"/>
                <w:sz w:val="30"/>
                <w:szCs w:val="30"/>
              </w:rPr>
              <w:t>、日常质控</w:t>
            </w:r>
          </w:p>
        </w:tc>
      </w:tr>
      <w:tr w14:paraId="67BE46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58" w:type="dxa"/>
            <w:vMerge w:val="continue"/>
            <w:tcBorders>
              <w:top w:val="nil"/>
            </w:tcBorders>
            <w:noWrap w:val="0"/>
            <w:vAlign w:val="top"/>
          </w:tcPr>
          <w:p w14:paraId="2A151EEA">
            <w:pPr>
              <w:autoSpaceDE w:val="0"/>
              <w:autoSpaceDN w:val="0"/>
              <w:rPr>
                <w:rFonts w:hint="eastAsia" w:ascii="仿宋_GB2312" w:hAnsi="Calibri" w:eastAsia="仿宋_GB2312"/>
                <w:sz w:val="30"/>
                <w:szCs w:val="30"/>
              </w:rPr>
            </w:pPr>
          </w:p>
        </w:tc>
        <w:tc>
          <w:tcPr>
            <w:tcW w:w="2929" w:type="dxa"/>
            <w:vMerge w:val="continue"/>
            <w:tcBorders>
              <w:top w:val="nil"/>
            </w:tcBorders>
            <w:noWrap w:val="0"/>
            <w:vAlign w:val="top"/>
          </w:tcPr>
          <w:p w14:paraId="28C9F749">
            <w:pPr>
              <w:autoSpaceDE w:val="0"/>
              <w:autoSpaceDN w:val="0"/>
              <w:rPr>
                <w:rFonts w:hint="eastAsia" w:ascii="仿宋_GB2312" w:hAnsi="Calibri" w:eastAsia="仿宋_GB2312"/>
                <w:sz w:val="30"/>
                <w:szCs w:val="30"/>
              </w:rPr>
            </w:pPr>
          </w:p>
        </w:tc>
        <w:tc>
          <w:tcPr>
            <w:tcW w:w="5176" w:type="dxa"/>
            <w:noWrap w:val="0"/>
            <w:vAlign w:val="top"/>
          </w:tcPr>
          <w:p w14:paraId="686E78EC">
            <w:pPr>
              <w:pStyle w:val="56"/>
              <w:spacing w:before="132"/>
              <w:ind w:left="107"/>
              <w:rPr>
                <w:rFonts w:hint="eastAsia" w:ascii="仿宋_GB2312" w:eastAsia="仿宋_GB2312"/>
                <w:sz w:val="30"/>
                <w:szCs w:val="30"/>
              </w:rPr>
            </w:pPr>
            <w:r>
              <w:rPr>
                <w:rFonts w:hint="eastAsia" w:ascii="仿宋_GB2312" w:eastAsia="仿宋_GB2312"/>
                <w:spacing w:val="-2"/>
                <w:sz w:val="30"/>
                <w:szCs w:val="30"/>
              </w:rPr>
              <w:t>6</w:t>
            </w:r>
            <w:r>
              <w:rPr>
                <w:rFonts w:hint="eastAsia" w:ascii="仿宋_GB2312" w:eastAsia="仿宋_GB2312"/>
                <w:spacing w:val="-3"/>
                <w:sz w:val="30"/>
                <w:szCs w:val="30"/>
              </w:rPr>
              <w:t>、设备异常维修、报告</w:t>
            </w:r>
          </w:p>
        </w:tc>
      </w:tr>
      <w:tr w14:paraId="06CE65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958" w:type="dxa"/>
            <w:vMerge w:val="continue"/>
            <w:tcBorders>
              <w:top w:val="nil"/>
            </w:tcBorders>
            <w:noWrap w:val="0"/>
            <w:vAlign w:val="top"/>
          </w:tcPr>
          <w:p w14:paraId="49314F62">
            <w:pPr>
              <w:autoSpaceDE w:val="0"/>
              <w:autoSpaceDN w:val="0"/>
              <w:rPr>
                <w:rFonts w:hint="eastAsia" w:ascii="仿宋_GB2312" w:hAnsi="Calibri" w:eastAsia="仿宋_GB2312"/>
                <w:sz w:val="30"/>
                <w:szCs w:val="30"/>
              </w:rPr>
            </w:pPr>
          </w:p>
        </w:tc>
        <w:tc>
          <w:tcPr>
            <w:tcW w:w="2929" w:type="dxa"/>
            <w:vMerge w:val="continue"/>
            <w:tcBorders>
              <w:top w:val="nil"/>
            </w:tcBorders>
            <w:noWrap w:val="0"/>
            <w:vAlign w:val="top"/>
          </w:tcPr>
          <w:p w14:paraId="11FC98B1">
            <w:pPr>
              <w:autoSpaceDE w:val="0"/>
              <w:autoSpaceDN w:val="0"/>
              <w:rPr>
                <w:rFonts w:hint="eastAsia" w:ascii="仿宋_GB2312" w:hAnsi="Calibri" w:eastAsia="仿宋_GB2312"/>
                <w:sz w:val="30"/>
                <w:szCs w:val="30"/>
              </w:rPr>
            </w:pPr>
          </w:p>
        </w:tc>
        <w:tc>
          <w:tcPr>
            <w:tcW w:w="5176" w:type="dxa"/>
            <w:noWrap w:val="0"/>
            <w:vAlign w:val="top"/>
          </w:tcPr>
          <w:p w14:paraId="46AC388B">
            <w:pPr>
              <w:pStyle w:val="56"/>
              <w:spacing w:before="132"/>
              <w:ind w:left="107"/>
              <w:rPr>
                <w:rFonts w:hint="eastAsia" w:ascii="仿宋_GB2312" w:eastAsia="仿宋_GB2312"/>
                <w:sz w:val="30"/>
                <w:szCs w:val="30"/>
              </w:rPr>
            </w:pPr>
            <w:r>
              <w:rPr>
                <w:rFonts w:hint="eastAsia" w:ascii="仿宋_GB2312" w:eastAsia="仿宋_GB2312"/>
                <w:spacing w:val="-2"/>
                <w:sz w:val="30"/>
                <w:szCs w:val="30"/>
              </w:rPr>
              <w:t>7</w:t>
            </w:r>
            <w:r>
              <w:rPr>
                <w:rFonts w:hint="eastAsia" w:ascii="仿宋_GB2312" w:eastAsia="仿宋_GB2312"/>
                <w:spacing w:val="-3"/>
                <w:sz w:val="30"/>
                <w:szCs w:val="30"/>
              </w:rPr>
              <w:t>、每日、每周报告</w:t>
            </w:r>
          </w:p>
        </w:tc>
      </w:tr>
      <w:tr w14:paraId="45E6F7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958" w:type="dxa"/>
            <w:vMerge w:val="continue"/>
            <w:tcBorders>
              <w:top w:val="nil"/>
            </w:tcBorders>
            <w:noWrap w:val="0"/>
            <w:vAlign w:val="top"/>
          </w:tcPr>
          <w:p w14:paraId="116D57DE">
            <w:pPr>
              <w:autoSpaceDE w:val="0"/>
              <w:autoSpaceDN w:val="0"/>
              <w:rPr>
                <w:rFonts w:hint="eastAsia" w:ascii="仿宋_GB2312" w:hAnsi="Calibri" w:eastAsia="仿宋_GB2312"/>
                <w:sz w:val="30"/>
                <w:szCs w:val="30"/>
              </w:rPr>
            </w:pPr>
          </w:p>
        </w:tc>
        <w:tc>
          <w:tcPr>
            <w:tcW w:w="2929" w:type="dxa"/>
            <w:vMerge w:val="continue"/>
            <w:tcBorders>
              <w:top w:val="nil"/>
            </w:tcBorders>
            <w:noWrap w:val="0"/>
            <w:vAlign w:val="top"/>
          </w:tcPr>
          <w:p w14:paraId="0311A6C6">
            <w:pPr>
              <w:autoSpaceDE w:val="0"/>
              <w:autoSpaceDN w:val="0"/>
              <w:rPr>
                <w:rFonts w:hint="eastAsia" w:ascii="仿宋_GB2312" w:hAnsi="Calibri" w:eastAsia="仿宋_GB2312"/>
                <w:sz w:val="30"/>
                <w:szCs w:val="30"/>
              </w:rPr>
            </w:pPr>
          </w:p>
        </w:tc>
        <w:tc>
          <w:tcPr>
            <w:tcW w:w="5176" w:type="dxa"/>
            <w:noWrap w:val="0"/>
            <w:vAlign w:val="top"/>
          </w:tcPr>
          <w:p w14:paraId="4BA41AC4">
            <w:pPr>
              <w:pStyle w:val="56"/>
              <w:spacing w:before="135"/>
              <w:ind w:left="107"/>
              <w:rPr>
                <w:rFonts w:hint="eastAsia" w:ascii="仿宋_GB2312" w:eastAsia="仿宋_GB2312"/>
                <w:sz w:val="30"/>
                <w:szCs w:val="30"/>
              </w:rPr>
            </w:pPr>
            <w:r>
              <w:rPr>
                <w:rFonts w:hint="eastAsia" w:ascii="仿宋_GB2312" w:eastAsia="仿宋_GB2312"/>
                <w:spacing w:val="-2"/>
                <w:sz w:val="30"/>
                <w:szCs w:val="30"/>
              </w:rPr>
              <w:t>8</w:t>
            </w:r>
            <w:r>
              <w:rPr>
                <w:rFonts w:hint="eastAsia" w:ascii="仿宋_GB2312" w:eastAsia="仿宋_GB2312"/>
                <w:spacing w:val="-3"/>
                <w:sz w:val="30"/>
                <w:szCs w:val="30"/>
              </w:rPr>
              <w:t>、月度、年度报告</w:t>
            </w:r>
          </w:p>
        </w:tc>
      </w:tr>
    </w:tbl>
    <w:p w14:paraId="6B692C42">
      <w:pPr>
        <w:pStyle w:val="30"/>
      </w:pPr>
      <w:r>
        <w:rPr>
          <w:rFonts w:hint="eastAsia"/>
        </w:rPr>
        <w:t>（2）</w:t>
      </w:r>
      <w:r>
        <w:t>备件与耗材要求</w:t>
      </w:r>
    </w:p>
    <w:p w14:paraId="7848DD2A">
      <w:pPr>
        <w:pStyle w:val="30"/>
        <w:rPr>
          <w:rFonts w:hint="eastAsia"/>
        </w:rPr>
      </w:pPr>
      <w:r>
        <w:t>为保证运维期间TOF-MS VOCs走航车的正常使用，运维单位必须提供兼容现有产品的标气、耗材、备品备件。提供的标气、耗材</w:t>
      </w:r>
      <w:r>
        <w:rPr>
          <w:rFonts w:hint="eastAsia"/>
          <w:lang w:val="en-US" w:eastAsia="zh-CN"/>
        </w:rPr>
        <w:t>及</w:t>
      </w:r>
      <w:r>
        <w:t>备品备件</w:t>
      </w:r>
      <w:r>
        <w:rPr>
          <w:rFonts w:hint="eastAsia"/>
          <w:lang w:val="en-US" w:eastAsia="zh-CN"/>
        </w:rPr>
        <w:t>可溯源</w:t>
      </w:r>
      <w:r>
        <w:t>。</w:t>
      </w:r>
    </w:p>
    <w:p w14:paraId="284FCC18">
      <w:pPr>
        <w:pStyle w:val="30"/>
        <w:ind w:firstLine="0" w:firstLineChars="0"/>
        <w:jc w:val="center"/>
        <w:rPr>
          <w:rFonts w:hint="eastAsia"/>
        </w:rPr>
      </w:pPr>
      <w:r>
        <w:rPr>
          <w:rFonts w:hint="eastAsia"/>
          <w:spacing w:val="-36"/>
          <w:sz w:val="30"/>
          <w:szCs w:val="30"/>
        </w:rPr>
        <w:t xml:space="preserve">表 </w:t>
      </w:r>
      <w:r>
        <w:rPr>
          <w:rFonts w:hint="eastAsia"/>
          <w:sz w:val="30"/>
          <w:szCs w:val="30"/>
        </w:rPr>
        <w:t>3 TOF-MS</w:t>
      </w:r>
      <w:r>
        <w:rPr>
          <w:rFonts w:hint="eastAsia"/>
          <w:spacing w:val="-25"/>
          <w:sz w:val="30"/>
          <w:szCs w:val="30"/>
        </w:rPr>
        <w:t xml:space="preserve"> </w:t>
      </w:r>
      <w:r>
        <w:rPr>
          <w:rFonts w:hint="eastAsia"/>
          <w:sz w:val="30"/>
          <w:szCs w:val="30"/>
        </w:rPr>
        <w:t>VOCs</w:t>
      </w:r>
      <w:r>
        <w:rPr>
          <w:rFonts w:hint="eastAsia"/>
          <w:spacing w:val="-10"/>
          <w:sz w:val="30"/>
          <w:szCs w:val="30"/>
        </w:rPr>
        <w:t xml:space="preserve"> 走航车涉及的耗材、备品备件、标气</w:t>
      </w:r>
    </w:p>
    <w:tbl>
      <w:tblPr>
        <w:tblStyle w:val="2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73"/>
        <w:gridCol w:w="2699"/>
        <w:gridCol w:w="1805"/>
        <w:gridCol w:w="1910"/>
      </w:tblGrid>
      <w:tr w14:paraId="26F29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547" w:type="pct"/>
            <w:noWrap w:val="0"/>
            <w:vAlign w:val="center"/>
          </w:tcPr>
          <w:p w14:paraId="35B7D202">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名称</w:t>
            </w:r>
          </w:p>
        </w:tc>
        <w:tc>
          <w:tcPr>
            <w:tcW w:w="1453" w:type="pct"/>
            <w:noWrap w:val="0"/>
            <w:vAlign w:val="center"/>
          </w:tcPr>
          <w:p w14:paraId="452F4B20">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产品型号</w:t>
            </w:r>
          </w:p>
        </w:tc>
        <w:tc>
          <w:tcPr>
            <w:tcW w:w="972" w:type="pct"/>
            <w:noWrap w:val="0"/>
            <w:vAlign w:val="center"/>
          </w:tcPr>
          <w:p w14:paraId="277C3CA9">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运维期</w:t>
            </w:r>
          </w:p>
        </w:tc>
        <w:tc>
          <w:tcPr>
            <w:tcW w:w="1028" w:type="pct"/>
            <w:noWrap w:val="0"/>
            <w:vAlign w:val="center"/>
          </w:tcPr>
          <w:p w14:paraId="29CC60D5">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备注</w:t>
            </w:r>
          </w:p>
        </w:tc>
      </w:tr>
      <w:tr w14:paraId="4C9885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trPr>
        <w:tc>
          <w:tcPr>
            <w:tcW w:w="5000" w:type="pct"/>
            <w:gridSpan w:val="4"/>
            <w:noWrap w:val="0"/>
            <w:vAlign w:val="center"/>
          </w:tcPr>
          <w:p w14:paraId="7EABA495">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耗材</w:t>
            </w:r>
          </w:p>
        </w:tc>
      </w:tr>
      <w:tr w14:paraId="4F425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09FF1498">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蝶形囊式过滤器</w:t>
            </w:r>
          </w:p>
        </w:tc>
        <w:tc>
          <w:tcPr>
            <w:tcW w:w="1453" w:type="pct"/>
            <w:noWrap w:val="0"/>
            <w:vAlign w:val="center"/>
          </w:tcPr>
          <w:p w14:paraId="4C2C1615">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VMS-100</w:t>
            </w:r>
          </w:p>
        </w:tc>
        <w:tc>
          <w:tcPr>
            <w:tcW w:w="972" w:type="pct"/>
            <w:noWrap w:val="0"/>
            <w:vAlign w:val="center"/>
          </w:tcPr>
          <w:p w14:paraId="59DD7234">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noWrap w:val="0"/>
            <w:vAlign w:val="center"/>
          </w:tcPr>
          <w:p w14:paraId="5B5AE7DA">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VOCs在线质谱监测仪</w:t>
            </w:r>
          </w:p>
        </w:tc>
      </w:tr>
      <w:tr w14:paraId="0C6D5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1677D9D7">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样品过滤膜</w:t>
            </w:r>
          </w:p>
        </w:tc>
        <w:tc>
          <w:tcPr>
            <w:tcW w:w="1453" w:type="pct"/>
            <w:noWrap w:val="0"/>
            <w:vAlign w:val="center"/>
          </w:tcPr>
          <w:p w14:paraId="3907F939">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T101</w:t>
            </w:r>
          </w:p>
        </w:tc>
        <w:tc>
          <w:tcPr>
            <w:tcW w:w="972" w:type="pct"/>
            <w:noWrap w:val="0"/>
            <w:vAlign w:val="center"/>
          </w:tcPr>
          <w:p w14:paraId="3853C1DD">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restart"/>
            <w:noWrap w:val="0"/>
            <w:vAlign w:val="center"/>
          </w:tcPr>
          <w:p w14:paraId="1090F232">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H</w:t>
            </w:r>
            <w:r>
              <w:rPr>
                <w:rFonts w:hint="eastAsia" w:ascii="仿宋_GB2312" w:hAnsi="宋体" w:eastAsia="仿宋_GB2312"/>
                <w:sz w:val="28"/>
                <w:szCs w:val="28"/>
                <w:vertAlign w:val="subscript"/>
                <w:lang w:val="zh-CN"/>
              </w:rPr>
              <w:t>2</w:t>
            </w:r>
            <w:r>
              <w:rPr>
                <w:rFonts w:hint="eastAsia" w:ascii="仿宋_GB2312" w:hAnsi="宋体" w:eastAsia="仿宋_GB2312"/>
                <w:sz w:val="28"/>
                <w:szCs w:val="28"/>
                <w:lang w:val="zh-CN"/>
              </w:rPr>
              <w:t>S分析仪</w:t>
            </w:r>
          </w:p>
        </w:tc>
      </w:tr>
      <w:tr w14:paraId="4B1085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2731EB41">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烧结过滤器</w:t>
            </w:r>
          </w:p>
        </w:tc>
        <w:tc>
          <w:tcPr>
            <w:tcW w:w="1453" w:type="pct"/>
            <w:noWrap w:val="0"/>
            <w:vAlign w:val="center"/>
          </w:tcPr>
          <w:p w14:paraId="4FAD152E">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T101</w:t>
            </w:r>
          </w:p>
        </w:tc>
        <w:tc>
          <w:tcPr>
            <w:tcW w:w="972" w:type="pct"/>
            <w:noWrap w:val="0"/>
            <w:vAlign w:val="center"/>
          </w:tcPr>
          <w:p w14:paraId="0DE203DB">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14:paraId="63E22E41">
            <w:pPr>
              <w:jc w:val="center"/>
              <w:rPr>
                <w:rFonts w:hint="eastAsia" w:ascii="仿宋_GB2312" w:hAnsi="宋体" w:eastAsia="仿宋_GB2312"/>
                <w:sz w:val="28"/>
                <w:szCs w:val="28"/>
                <w:lang w:val="zh-CN"/>
              </w:rPr>
            </w:pPr>
          </w:p>
        </w:tc>
      </w:tr>
      <w:tr w14:paraId="4127D9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141ADDE5">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O形圈</w:t>
            </w:r>
          </w:p>
        </w:tc>
        <w:tc>
          <w:tcPr>
            <w:tcW w:w="1453" w:type="pct"/>
            <w:noWrap w:val="0"/>
            <w:vAlign w:val="center"/>
          </w:tcPr>
          <w:p w14:paraId="627A6034">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T101</w:t>
            </w:r>
          </w:p>
        </w:tc>
        <w:tc>
          <w:tcPr>
            <w:tcW w:w="972" w:type="pct"/>
            <w:noWrap w:val="0"/>
            <w:vAlign w:val="center"/>
          </w:tcPr>
          <w:p w14:paraId="6788010D">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14:paraId="3D20D00B">
            <w:pPr>
              <w:jc w:val="center"/>
              <w:rPr>
                <w:rFonts w:hint="eastAsia" w:ascii="仿宋_GB2312" w:hAnsi="宋体" w:eastAsia="仿宋_GB2312"/>
                <w:sz w:val="28"/>
                <w:szCs w:val="28"/>
                <w:lang w:val="zh-CN"/>
              </w:rPr>
            </w:pPr>
          </w:p>
        </w:tc>
      </w:tr>
      <w:tr w14:paraId="30A518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22B83235">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5A型分子筛</w:t>
            </w:r>
          </w:p>
        </w:tc>
        <w:tc>
          <w:tcPr>
            <w:tcW w:w="1453" w:type="pct"/>
            <w:noWrap w:val="0"/>
            <w:vAlign w:val="center"/>
          </w:tcPr>
          <w:p w14:paraId="220EFD35">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14:paraId="54D2B94A">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restart"/>
            <w:noWrap w:val="0"/>
            <w:vAlign w:val="center"/>
          </w:tcPr>
          <w:p w14:paraId="75EB76F5">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零气发生器</w:t>
            </w:r>
          </w:p>
        </w:tc>
      </w:tr>
      <w:tr w14:paraId="583F4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58B008D8">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椰壳活性炭</w:t>
            </w:r>
          </w:p>
        </w:tc>
        <w:tc>
          <w:tcPr>
            <w:tcW w:w="1453" w:type="pct"/>
            <w:noWrap w:val="0"/>
            <w:vAlign w:val="center"/>
          </w:tcPr>
          <w:p w14:paraId="30466696">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14:paraId="21719E80">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14:paraId="35F5C2C9">
            <w:pPr>
              <w:jc w:val="center"/>
              <w:rPr>
                <w:rFonts w:hint="eastAsia" w:ascii="仿宋_GB2312" w:hAnsi="宋体" w:eastAsia="仿宋_GB2312"/>
                <w:sz w:val="28"/>
                <w:szCs w:val="28"/>
                <w:lang w:val="zh-CN"/>
              </w:rPr>
            </w:pPr>
          </w:p>
        </w:tc>
      </w:tr>
      <w:tr w14:paraId="7B22F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3F6D211D">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气体净化剂</w:t>
            </w:r>
          </w:p>
        </w:tc>
        <w:tc>
          <w:tcPr>
            <w:tcW w:w="1453" w:type="pct"/>
            <w:noWrap w:val="0"/>
            <w:vAlign w:val="center"/>
          </w:tcPr>
          <w:p w14:paraId="1DC246D2">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14:paraId="0387B1FD">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14:paraId="1558B43A">
            <w:pPr>
              <w:jc w:val="center"/>
              <w:rPr>
                <w:rFonts w:hint="eastAsia" w:ascii="仿宋_GB2312" w:hAnsi="宋体" w:eastAsia="仿宋_GB2312"/>
                <w:sz w:val="28"/>
                <w:szCs w:val="28"/>
                <w:lang w:val="zh-CN"/>
              </w:rPr>
            </w:pPr>
          </w:p>
        </w:tc>
      </w:tr>
      <w:tr w14:paraId="36F7E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6D3E8019">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催化燃烧催化剂</w:t>
            </w:r>
          </w:p>
        </w:tc>
        <w:tc>
          <w:tcPr>
            <w:tcW w:w="1453" w:type="pct"/>
            <w:noWrap w:val="0"/>
            <w:vAlign w:val="center"/>
          </w:tcPr>
          <w:p w14:paraId="1D5AB03D">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14:paraId="166A4622">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14:paraId="5C30FE6A">
            <w:pPr>
              <w:jc w:val="center"/>
              <w:rPr>
                <w:rFonts w:hint="eastAsia" w:ascii="仿宋_GB2312" w:hAnsi="宋体" w:eastAsia="仿宋_GB2312"/>
                <w:sz w:val="28"/>
                <w:szCs w:val="28"/>
                <w:lang w:val="zh-CN"/>
              </w:rPr>
            </w:pPr>
          </w:p>
        </w:tc>
      </w:tr>
      <w:tr w14:paraId="2B7ED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5000" w:type="pct"/>
            <w:gridSpan w:val="4"/>
            <w:noWrap w:val="0"/>
            <w:vAlign w:val="center"/>
          </w:tcPr>
          <w:p w14:paraId="6BB2D360">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备品备件</w:t>
            </w:r>
          </w:p>
        </w:tc>
      </w:tr>
      <w:tr w14:paraId="1C598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15059E88">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氘灯</w:t>
            </w:r>
          </w:p>
        </w:tc>
        <w:tc>
          <w:tcPr>
            <w:tcW w:w="1453" w:type="pct"/>
            <w:noWrap w:val="0"/>
            <w:vAlign w:val="center"/>
          </w:tcPr>
          <w:p w14:paraId="3FB64A04">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30W</w:t>
            </w:r>
          </w:p>
        </w:tc>
        <w:tc>
          <w:tcPr>
            <w:tcW w:w="972" w:type="pct"/>
            <w:noWrap w:val="0"/>
            <w:vAlign w:val="center"/>
          </w:tcPr>
          <w:p w14:paraId="5AE31D28">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restart"/>
            <w:noWrap w:val="0"/>
            <w:vAlign w:val="center"/>
          </w:tcPr>
          <w:p w14:paraId="28F20B59">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VOCs在线质谱监测仪</w:t>
            </w:r>
          </w:p>
        </w:tc>
      </w:tr>
      <w:tr w14:paraId="57F7D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2193AB55">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微通道板</w:t>
            </w:r>
          </w:p>
        </w:tc>
        <w:tc>
          <w:tcPr>
            <w:tcW w:w="1453" w:type="pct"/>
            <w:noWrap w:val="0"/>
            <w:vAlign w:val="center"/>
          </w:tcPr>
          <w:p w14:paraId="6C3187BC">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14:paraId="442BEE09">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14:paraId="369C4108">
            <w:pPr>
              <w:jc w:val="center"/>
              <w:rPr>
                <w:rFonts w:hint="eastAsia" w:ascii="仿宋_GB2312" w:hAnsi="宋体" w:eastAsia="仿宋_GB2312"/>
                <w:sz w:val="28"/>
                <w:szCs w:val="28"/>
                <w:lang w:val="zh-CN"/>
              </w:rPr>
            </w:pPr>
          </w:p>
        </w:tc>
      </w:tr>
      <w:tr w14:paraId="0EB5F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4E910232">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全量程真空规</w:t>
            </w:r>
          </w:p>
        </w:tc>
        <w:tc>
          <w:tcPr>
            <w:tcW w:w="1453" w:type="pct"/>
            <w:noWrap w:val="0"/>
            <w:vAlign w:val="center"/>
          </w:tcPr>
          <w:p w14:paraId="46D49886">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14:paraId="54161A72">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14:paraId="4D016E3C">
            <w:pPr>
              <w:jc w:val="center"/>
              <w:rPr>
                <w:rFonts w:hint="eastAsia" w:ascii="仿宋_GB2312" w:hAnsi="宋体" w:eastAsia="仿宋_GB2312"/>
                <w:sz w:val="28"/>
                <w:szCs w:val="28"/>
                <w:lang w:val="zh-CN"/>
              </w:rPr>
            </w:pPr>
          </w:p>
        </w:tc>
      </w:tr>
      <w:tr w14:paraId="413C7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01D6A106">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低量程真空规</w:t>
            </w:r>
          </w:p>
        </w:tc>
        <w:tc>
          <w:tcPr>
            <w:tcW w:w="1453" w:type="pct"/>
            <w:noWrap w:val="0"/>
            <w:vAlign w:val="center"/>
          </w:tcPr>
          <w:p w14:paraId="3C55ABB6">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14:paraId="5133AFF4">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14:paraId="01A757FA">
            <w:pPr>
              <w:jc w:val="center"/>
              <w:rPr>
                <w:rFonts w:hint="eastAsia" w:ascii="仿宋_GB2312" w:hAnsi="宋体" w:eastAsia="仿宋_GB2312"/>
                <w:sz w:val="28"/>
                <w:szCs w:val="28"/>
                <w:lang w:val="zh-CN"/>
              </w:rPr>
            </w:pPr>
          </w:p>
        </w:tc>
      </w:tr>
      <w:tr w14:paraId="796C8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22634034">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滤光片</w:t>
            </w:r>
          </w:p>
        </w:tc>
        <w:tc>
          <w:tcPr>
            <w:tcW w:w="1453" w:type="pct"/>
            <w:noWrap w:val="0"/>
            <w:vAlign w:val="center"/>
          </w:tcPr>
          <w:p w14:paraId="6755D699">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14:paraId="73541733">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restart"/>
            <w:noWrap w:val="0"/>
            <w:vAlign w:val="center"/>
          </w:tcPr>
          <w:p w14:paraId="2B1DE049">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H</w:t>
            </w:r>
            <w:r>
              <w:rPr>
                <w:rFonts w:hint="eastAsia" w:ascii="仿宋_GB2312" w:hAnsi="宋体" w:eastAsia="仿宋_GB2312"/>
                <w:sz w:val="28"/>
                <w:szCs w:val="28"/>
                <w:vertAlign w:val="subscript"/>
                <w:lang w:val="zh-CN"/>
              </w:rPr>
              <w:t>2</w:t>
            </w:r>
            <w:r>
              <w:rPr>
                <w:rFonts w:hint="eastAsia" w:ascii="仿宋_GB2312" w:hAnsi="宋体" w:eastAsia="仿宋_GB2312"/>
                <w:sz w:val="28"/>
                <w:szCs w:val="28"/>
                <w:lang w:val="zh-CN"/>
              </w:rPr>
              <w:t>S分析仪</w:t>
            </w:r>
          </w:p>
        </w:tc>
      </w:tr>
      <w:tr w14:paraId="23DBE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239E063F">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紫外灯</w:t>
            </w:r>
          </w:p>
        </w:tc>
        <w:tc>
          <w:tcPr>
            <w:tcW w:w="1453" w:type="pct"/>
            <w:noWrap w:val="0"/>
            <w:vAlign w:val="center"/>
          </w:tcPr>
          <w:p w14:paraId="1A8C9586">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14:paraId="0EE010A2">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14:paraId="5C50AC5C">
            <w:pPr>
              <w:jc w:val="center"/>
              <w:rPr>
                <w:rFonts w:hint="eastAsia" w:ascii="仿宋_GB2312" w:hAnsi="宋体" w:eastAsia="仿宋_GB2312"/>
                <w:sz w:val="28"/>
                <w:szCs w:val="28"/>
                <w:lang w:val="zh-CN"/>
              </w:rPr>
            </w:pPr>
          </w:p>
        </w:tc>
      </w:tr>
      <w:tr w14:paraId="177E0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0BD056D3">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紫外灯驱动板</w:t>
            </w:r>
          </w:p>
        </w:tc>
        <w:tc>
          <w:tcPr>
            <w:tcW w:w="1453" w:type="pct"/>
            <w:noWrap w:val="0"/>
            <w:vAlign w:val="center"/>
          </w:tcPr>
          <w:p w14:paraId="0B1BB0F7">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14:paraId="0B8812F0">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14:paraId="59A49858">
            <w:pPr>
              <w:jc w:val="center"/>
              <w:rPr>
                <w:rFonts w:hint="eastAsia" w:ascii="仿宋_GB2312" w:hAnsi="宋体" w:eastAsia="仿宋_GB2312"/>
                <w:sz w:val="28"/>
                <w:szCs w:val="28"/>
                <w:lang w:val="zh-CN"/>
              </w:rPr>
            </w:pPr>
          </w:p>
        </w:tc>
      </w:tr>
      <w:tr w14:paraId="7C9CF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2D9B4C8F">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温度控制器</w:t>
            </w:r>
          </w:p>
        </w:tc>
        <w:tc>
          <w:tcPr>
            <w:tcW w:w="1453" w:type="pct"/>
            <w:noWrap w:val="0"/>
            <w:vAlign w:val="center"/>
          </w:tcPr>
          <w:p w14:paraId="64F59E6A">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14:paraId="206B5835">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restart"/>
            <w:noWrap w:val="0"/>
            <w:vAlign w:val="center"/>
          </w:tcPr>
          <w:p w14:paraId="4465CED0">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NH</w:t>
            </w:r>
            <w:r>
              <w:rPr>
                <w:rFonts w:hint="eastAsia" w:ascii="仿宋_GB2312" w:hAnsi="宋体" w:eastAsia="仿宋_GB2312"/>
                <w:sz w:val="28"/>
                <w:szCs w:val="28"/>
                <w:vertAlign w:val="subscript"/>
                <w:lang w:val="zh-CN"/>
              </w:rPr>
              <w:t>3</w:t>
            </w:r>
            <w:r>
              <w:rPr>
                <w:rFonts w:hint="eastAsia" w:ascii="仿宋_GB2312" w:hAnsi="宋体" w:eastAsia="仿宋_GB2312"/>
                <w:sz w:val="28"/>
                <w:szCs w:val="28"/>
                <w:lang w:val="zh-CN"/>
              </w:rPr>
              <w:t>分析仪</w:t>
            </w:r>
          </w:p>
        </w:tc>
      </w:tr>
      <w:tr w14:paraId="23C495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4C838DE2">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固态继电器</w:t>
            </w:r>
          </w:p>
        </w:tc>
        <w:tc>
          <w:tcPr>
            <w:tcW w:w="1453" w:type="pct"/>
            <w:noWrap w:val="0"/>
            <w:vAlign w:val="center"/>
          </w:tcPr>
          <w:p w14:paraId="1A2D24A4">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14:paraId="6B3EC9D4">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14:paraId="16927096">
            <w:pPr>
              <w:jc w:val="center"/>
              <w:rPr>
                <w:rFonts w:hint="eastAsia" w:ascii="仿宋_GB2312" w:hAnsi="宋体" w:eastAsia="仿宋_GB2312"/>
                <w:sz w:val="28"/>
                <w:szCs w:val="28"/>
                <w:lang w:val="zh-CN"/>
              </w:rPr>
            </w:pPr>
          </w:p>
        </w:tc>
      </w:tr>
      <w:tr w14:paraId="05B2E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6F5DDB49">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herriott腔硅胶加热片</w:t>
            </w:r>
          </w:p>
        </w:tc>
        <w:tc>
          <w:tcPr>
            <w:tcW w:w="1453" w:type="pct"/>
            <w:noWrap w:val="0"/>
            <w:vAlign w:val="center"/>
          </w:tcPr>
          <w:p w14:paraId="4F200269">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14:paraId="02FA0EDB">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14:paraId="7A36C858">
            <w:pPr>
              <w:jc w:val="center"/>
              <w:rPr>
                <w:rFonts w:hint="eastAsia" w:ascii="仿宋_GB2312" w:hAnsi="宋体" w:eastAsia="仿宋_GB2312"/>
                <w:sz w:val="28"/>
                <w:szCs w:val="28"/>
                <w:lang w:val="zh-CN"/>
              </w:rPr>
            </w:pPr>
          </w:p>
        </w:tc>
      </w:tr>
      <w:tr w14:paraId="64EF5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4A1011B3">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激光器模块硅胶加热片</w:t>
            </w:r>
          </w:p>
        </w:tc>
        <w:tc>
          <w:tcPr>
            <w:tcW w:w="1453" w:type="pct"/>
            <w:noWrap w:val="0"/>
            <w:vAlign w:val="center"/>
          </w:tcPr>
          <w:p w14:paraId="40C052F3">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14:paraId="7CB51D61">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14:paraId="490C61B2">
            <w:pPr>
              <w:jc w:val="center"/>
              <w:rPr>
                <w:rFonts w:hint="eastAsia" w:ascii="仿宋_GB2312" w:hAnsi="宋体" w:eastAsia="仿宋_GB2312"/>
                <w:sz w:val="28"/>
                <w:szCs w:val="28"/>
                <w:lang w:val="zh-CN"/>
              </w:rPr>
            </w:pPr>
          </w:p>
        </w:tc>
      </w:tr>
      <w:tr w14:paraId="68390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69591D7A">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隔膜正空泵</w:t>
            </w:r>
          </w:p>
        </w:tc>
        <w:tc>
          <w:tcPr>
            <w:tcW w:w="1453" w:type="pct"/>
            <w:noWrap w:val="0"/>
            <w:vAlign w:val="center"/>
          </w:tcPr>
          <w:p w14:paraId="4AF4CD6D">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14:paraId="017B08D6">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14:paraId="2B384F03">
            <w:pPr>
              <w:jc w:val="center"/>
              <w:rPr>
                <w:rFonts w:hint="eastAsia" w:ascii="仿宋_GB2312" w:hAnsi="宋体" w:eastAsia="仿宋_GB2312"/>
                <w:sz w:val="28"/>
                <w:szCs w:val="28"/>
                <w:lang w:val="zh-CN"/>
              </w:rPr>
            </w:pPr>
          </w:p>
        </w:tc>
      </w:tr>
      <w:tr w14:paraId="6F6C2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581E9E96">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阻流器</w:t>
            </w:r>
          </w:p>
        </w:tc>
        <w:tc>
          <w:tcPr>
            <w:tcW w:w="1453" w:type="pct"/>
            <w:noWrap w:val="0"/>
            <w:vAlign w:val="center"/>
          </w:tcPr>
          <w:p w14:paraId="452F5EB0">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14:paraId="3FB66B6A">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14:paraId="2A8BBEFE">
            <w:pPr>
              <w:jc w:val="center"/>
              <w:rPr>
                <w:rFonts w:hint="eastAsia" w:ascii="仿宋_GB2312" w:hAnsi="宋体" w:eastAsia="仿宋_GB2312"/>
                <w:sz w:val="28"/>
                <w:szCs w:val="28"/>
                <w:lang w:val="zh-CN"/>
              </w:rPr>
            </w:pPr>
          </w:p>
        </w:tc>
      </w:tr>
      <w:tr w14:paraId="55EF3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4875A6E9">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通用三通电磁阀模块</w:t>
            </w:r>
          </w:p>
        </w:tc>
        <w:tc>
          <w:tcPr>
            <w:tcW w:w="1453" w:type="pct"/>
            <w:noWrap w:val="0"/>
            <w:vAlign w:val="center"/>
          </w:tcPr>
          <w:p w14:paraId="3A111AAD">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14:paraId="55FED518">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restart"/>
            <w:noWrap w:val="0"/>
            <w:vAlign w:val="center"/>
          </w:tcPr>
          <w:p w14:paraId="518D639F">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动态校准仪</w:t>
            </w:r>
          </w:p>
        </w:tc>
      </w:tr>
      <w:tr w14:paraId="26EBF4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54EB3FFE">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两位三通电磁阀模块</w:t>
            </w:r>
          </w:p>
        </w:tc>
        <w:tc>
          <w:tcPr>
            <w:tcW w:w="1453" w:type="pct"/>
            <w:noWrap w:val="0"/>
            <w:vAlign w:val="center"/>
          </w:tcPr>
          <w:p w14:paraId="5044BAF8">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14:paraId="3ABD5A6D">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14:paraId="08273762">
            <w:pPr>
              <w:jc w:val="center"/>
              <w:rPr>
                <w:rFonts w:hint="eastAsia" w:ascii="仿宋_GB2312" w:hAnsi="宋体" w:eastAsia="仿宋_GB2312"/>
                <w:sz w:val="28"/>
                <w:szCs w:val="28"/>
                <w:lang w:val="zh-CN"/>
              </w:rPr>
            </w:pPr>
          </w:p>
        </w:tc>
      </w:tr>
      <w:tr w14:paraId="6EFDB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093EE210">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阻流器</w:t>
            </w:r>
          </w:p>
        </w:tc>
        <w:tc>
          <w:tcPr>
            <w:tcW w:w="1453" w:type="pct"/>
            <w:noWrap w:val="0"/>
            <w:vAlign w:val="center"/>
          </w:tcPr>
          <w:p w14:paraId="7092F6D6">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14:paraId="17CB1282">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14:paraId="5BBA12D3">
            <w:pPr>
              <w:jc w:val="center"/>
              <w:rPr>
                <w:rFonts w:hint="eastAsia" w:ascii="仿宋_GB2312" w:hAnsi="宋体" w:eastAsia="仿宋_GB2312"/>
                <w:sz w:val="28"/>
                <w:szCs w:val="28"/>
                <w:lang w:val="zh-CN"/>
              </w:rPr>
            </w:pPr>
          </w:p>
        </w:tc>
      </w:tr>
      <w:tr w14:paraId="16E54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02D7A7B7">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气体流量传感器</w:t>
            </w:r>
          </w:p>
        </w:tc>
        <w:tc>
          <w:tcPr>
            <w:tcW w:w="1453" w:type="pct"/>
            <w:noWrap w:val="0"/>
            <w:vAlign w:val="center"/>
          </w:tcPr>
          <w:p w14:paraId="4CF02B3E">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量程1000SCCM</w:t>
            </w:r>
          </w:p>
        </w:tc>
        <w:tc>
          <w:tcPr>
            <w:tcW w:w="972" w:type="pct"/>
            <w:noWrap w:val="0"/>
            <w:vAlign w:val="center"/>
          </w:tcPr>
          <w:p w14:paraId="60D3B027">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14:paraId="4026FE96">
            <w:pPr>
              <w:jc w:val="center"/>
              <w:rPr>
                <w:rFonts w:hint="eastAsia" w:ascii="仿宋_GB2312" w:hAnsi="宋体" w:eastAsia="仿宋_GB2312"/>
                <w:sz w:val="28"/>
                <w:szCs w:val="28"/>
                <w:lang w:val="zh-CN"/>
              </w:rPr>
            </w:pPr>
          </w:p>
        </w:tc>
      </w:tr>
      <w:tr w14:paraId="01511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0B0F6A6E">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压力传感器板</w:t>
            </w:r>
          </w:p>
        </w:tc>
        <w:tc>
          <w:tcPr>
            <w:tcW w:w="1453" w:type="pct"/>
            <w:noWrap w:val="0"/>
            <w:vAlign w:val="center"/>
          </w:tcPr>
          <w:p w14:paraId="7A3F1F72">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AQMS-200</w:t>
            </w:r>
          </w:p>
        </w:tc>
        <w:tc>
          <w:tcPr>
            <w:tcW w:w="972" w:type="pct"/>
            <w:noWrap w:val="0"/>
            <w:vAlign w:val="center"/>
          </w:tcPr>
          <w:p w14:paraId="162994F6">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14:paraId="00838B9E">
            <w:pPr>
              <w:jc w:val="center"/>
              <w:rPr>
                <w:rFonts w:hint="eastAsia" w:ascii="仿宋_GB2312" w:hAnsi="宋体" w:eastAsia="仿宋_GB2312"/>
                <w:sz w:val="28"/>
                <w:szCs w:val="28"/>
                <w:lang w:val="zh-CN"/>
              </w:rPr>
            </w:pPr>
          </w:p>
        </w:tc>
      </w:tr>
      <w:tr w14:paraId="2421E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467DD97E">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流量传感器板</w:t>
            </w:r>
          </w:p>
        </w:tc>
        <w:tc>
          <w:tcPr>
            <w:tcW w:w="1453" w:type="pct"/>
            <w:noWrap w:val="0"/>
            <w:vAlign w:val="center"/>
          </w:tcPr>
          <w:p w14:paraId="237AAC9C">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AQMS-200</w:t>
            </w:r>
          </w:p>
        </w:tc>
        <w:tc>
          <w:tcPr>
            <w:tcW w:w="972" w:type="pct"/>
            <w:noWrap w:val="0"/>
            <w:vAlign w:val="center"/>
          </w:tcPr>
          <w:p w14:paraId="69814CE7">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14:paraId="1B4EF0EF">
            <w:pPr>
              <w:jc w:val="center"/>
              <w:rPr>
                <w:rFonts w:hint="eastAsia" w:ascii="仿宋_GB2312" w:hAnsi="宋体" w:eastAsia="仿宋_GB2312"/>
                <w:sz w:val="28"/>
                <w:szCs w:val="28"/>
                <w:lang w:val="zh-CN"/>
              </w:rPr>
            </w:pPr>
          </w:p>
        </w:tc>
      </w:tr>
      <w:tr w14:paraId="7EA2C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7E47C5BF">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温控板</w:t>
            </w:r>
          </w:p>
        </w:tc>
        <w:tc>
          <w:tcPr>
            <w:tcW w:w="1453" w:type="pct"/>
            <w:noWrap w:val="0"/>
            <w:vAlign w:val="center"/>
          </w:tcPr>
          <w:p w14:paraId="04B429F4">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MFC-2000</w:t>
            </w:r>
          </w:p>
        </w:tc>
        <w:tc>
          <w:tcPr>
            <w:tcW w:w="972" w:type="pct"/>
            <w:noWrap w:val="0"/>
            <w:vAlign w:val="center"/>
          </w:tcPr>
          <w:p w14:paraId="4C31DE80">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14:paraId="3CCD5C17">
            <w:pPr>
              <w:jc w:val="center"/>
              <w:rPr>
                <w:rFonts w:hint="eastAsia" w:ascii="仿宋_GB2312" w:hAnsi="宋体" w:eastAsia="仿宋_GB2312"/>
                <w:sz w:val="28"/>
                <w:szCs w:val="28"/>
                <w:lang w:val="zh-CN"/>
              </w:rPr>
            </w:pPr>
          </w:p>
        </w:tc>
      </w:tr>
      <w:tr w14:paraId="651C0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44973AD7">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梭子阀</w:t>
            </w:r>
          </w:p>
        </w:tc>
        <w:tc>
          <w:tcPr>
            <w:tcW w:w="1453" w:type="pct"/>
            <w:noWrap w:val="0"/>
            <w:vAlign w:val="center"/>
          </w:tcPr>
          <w:p w14:paraId="5105D4BD">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14:paraId="54440755">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restart"/>
            <w:noWrap w:val="0"/>
            <w:vAlign w:val="center"/>
          </w:tcPr>
          <w:p w14:paraId="3A09D80B">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零气发生器</w:t>
            </w:r>
          </w:p>
        </w:tc>
      </w:tr>
      <w:tr w14:paraId="7AF8A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00324D8B">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活性炭罐装配</w:t>
            </w:r>
          </w:p>
        </w:tc>
        <w:tc>
          <w:tcPr>
            <w:tcW w:w="1453" w:type="pct"/>
            <w:noWrap w:val="0"/>
            <w:vAlign w:val="center"/>
          </w:tcPr>
          <w:p w14:paraId="28856024">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14:paraId="69630213">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14:paraId="1398E7FE">
            <w:pPr>
              <w:jc w:val="center"/>
              <w:rPr>
                <w:rFonts w:hint="eastAsia" w:ascii="仿宋_GB2312" w:hAnsi="宋体" w:eastAsia="仿宋_GB2312"/>
                <w:sz w:val="28"/>
                <w:szCs w:val="28"/>
                <w:lang w:val="zh-CN"/>
              </w:rPr>
            </w:pPr>
          </w:p>
        </w:tc>
      </w:tr>
      <w:tr w14:paraId="45DE2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0FEAF776">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洗涤器筒体装配</w:t>
            </w:r>
          </w:p>
        </w:tc>
        <w:tc>
          <w:tcPr>
            <w:tcW w:w="1453" w:type="pct"/>
            <w:noWrap w:val="0"/>
            <w:vAlign w:val="center"/>
          </w:tcPr>
          <w:p w14:paraId="066EC5E2">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14:paraId="2EA2248C">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14:paraId="25D05323">
            <w:pPr>
              <w:jc w:val="center"/>
              <w:rPr>
                <w:rFonts w:hint="eastAsia" w:ascii="仿宋_GB2312" w:hAnsi="宋体" w:eastAsia="仿宋_GB2312"/>
                <w:sz w:val="28"/>
                <w:szCs w:val="28"/>
                <w:lang w:val="zh-CN"/>
              </w:rPr>
            </w:pPr>
          </w:p>
        </w:tc>
      </w:tr>
      <w:tr w14:paraId="21DF3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084A94C3">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CO转化模块</w:t>
            </w:r>
          </w:p>
        </w:tc>
        <w:tc>
          <w:tcPr>
            <w:tcW w:w="1453" w:type="pct"/>
            <w:noWrap w:val="0"/>
            <w:vAlign w:val="center"/>
          </w:tcPr>
          <w:p w14:paraId="0F471957">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14:paraId="19E67D07">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14:paraId="723E04E0">
            <w:pPr>
              <w:jc w:val="center"/>
              <w:rPr>
                <w:rFonts w:hint="eastAsia" w:ascii="仿宋_GB2312" w:hAnsi="宋体" w:eastAsia="仿宋_GB2312"/>
                <w:sz w:val="28"/>
                <w:szCs w:val="28"/>
                <w:lang w:val="zh-CN"/>
              </w:rPr>
            </w:pPr>
          </w:p>
        </w:tc>
      </w:tr>
      <w:tr w14:paraId="66C5D1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547" w:type="pct"/>
            <w:noWrap w:val="0"/>
            <w:vAlign w:val="center"/>
          </w:tcPr>
          <w:p w14:paraId="38C545E4">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储气罐</w:t>
            </w:r>
          </w:p>
        </w:tc>
        <w:tc>
          <w:tcPr>
            <w:tcW w:w="1453" w:type="pct"/>
            <w:noWrap w:val="0"/>
            <w:vAlign w:val="center"/>
          </w:tcPr>
          <w:p w14:paraId="3162813A">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w:t>
            </w:r>
          </w:p>
        </w:tc>
        <w:tc>
          <w:tcPr>
            <w:tcW w:w="972" w:type="pct"/>
            <w:noWrap w:val="0"/>
            <w:vAlign w:val="center"/>
          </w:tcPr>
          <w:p w14:paraId="1415E149">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vMerge w:val="continue"/>
            <w:noWrap w:val="0"/>
            <w:vAlign w:val="center"/>
          </w:tcPr>
          <w:p w14:paraId="212F9DC7">
            <w:pPr>
              <w:jc w:val="center"/>
              <w:rPr>
                <w:rFonts w:hint="eastAsia" w:ascii="仿宋_GB2312" w:hAnsi="宋体" w:eastAsia="仿宋_GB2312"/>
                <w:sz w:val="28"/>
                <w:szCs w:val="28"/>
                <w:lang w:val="zh-CN"/>
              </w:rPr>
            </w:pPr>
          </w:p>
        </w:tc>
      </w:tr>
      <w:tr w14:paraId="38FAE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trPr>
        <w:tc>
          <w:tcPr>
            <w:tcW w:w="5000" w:type="pct"/>
            <w:gridSpan w:val="4"/>
            <w:noWrap w:val="0"/>
            <w:vAlign w:val="center"/>
          </w:tcPr>
          <w:p w14:paraId="09B4BFF1">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标气</w:t>
            </w:r>
          </w:p>
        </w:tc>
      </w:tr>
      <w:tr w14:paraId="1B526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1547" w:type="pct"/>
            <w:noWrap w:val="0"/>
            <w:vAlign w:val="center"/>
          </w:tcPr>
          <w:p w14:paraId="04E60B54">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TO-15/N2&amp;TO-15</w:t>
            </w:r>
          </w:p>
        </w:tc>
        <w:tc>
          <w:tcPr>
            <w:tcW w:w="1453" w:type="pct"/>
            <w:noWrap w:val="0"/>
            <w:vAlign w:val="center"/>
          </w:tcPr>
          <w:p w14:paraId="5F37C19B">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标准因子65种：1ppm&amp;余N2&amp;1L&amp;含瓶</w:t>
            </w:r>
          </w:p>
        </w:tc>
        <w:tc>
          <w:tcPr>
            <w:tcW w:w="972" w:type="pct"/>
            <w:noWrap w:val="0"/>
            <w:vAlign w:val="center"/>
          </w:tcPr>
          <w:p w14:paraId="3AFD1D4C">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noWrap w:val="0"/>
            <w:vAlign w:val="center"/>
          </w:tcPr>
          <w:p w14:paraId="16AE1327">
            <w:pPr>
              <w:jc w:val="center"/>
              <w:rPr>
                <w:rFonts w:hint="eastAsia" w:ascii="仿宋_GB2312" w:hAnsi="宋体" w:eastAsia="仿宋_GB2312"/>
                <w:sz w:val="28"/>
                <w:szCs w:val="28"/>
                <w:lang w:val="zh-CN"/>
              </w:rPr>
            </w:pPr>
          </w:p>
        </w:tc>
      </w:tr>
      <w:tr w14:paraId="4247A5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1547" w:type="pct"/>
            <w:noWrap w:val="0"/>
            <w:vAlign w:val="center"/>
          </w:tcPr>
          <w:p w14:paraId="4978C328">
            <w:pPr>
              <w:jc w:val="center"/>
              <w:rPr>
                <w:rFonts w:hint="eastAsia" w:ascii="仿宋_GB2312" w:hAnsi="宋体" w:eastAsia="仿宋_GB2312"/>
                <w:sz w:val="21"/>
                <w:szCs w:val="21"/>
                <w:lang w:val="en-US" w:eastAsia="zh-CN"/>
              </w:rPr>
            </w:pPr>
            <w:r>
              <w:rPr>
                <w:rFonts w:hint="eastAsia" w:ascii="仿宋_GB2312" w:hAnsi="宋体" w:eastAsia="仿宋_GB2312"/>
                <w:sz w:val="28"/>
                <w:szCs w:val="28"/>
                <w:lang w:val="zh-CN"/>
              </w:rPr>
              <w:t>标气</w:t>
            </w:r>
            <w:r>
              <w:rPr>
                <w:rFonts w:hint="eastAsia" w:ascii="仿宋_GB2312" w:hAnsi="宋体" w:eastAsia="仿宋_GB2312"/>
                <w:sz w:val="28"/>
                <w:szCs w:val="28"/>
                <w:highlight w:val="none"/>
                <w:lang w:val="zh-CN"/>
              </w:rPr>
              <w:t>N</w:t>
            </w:r>
            <w:r>
              <w:rPr>
                <w:rFonts w:hint="eastAsia" w:ascii="仿宋_GB2312" w:hAnsi="宋体" w:eastAsia="仿宋_GB2312"/>
                <w:sz w:val="21"/>
                <w:szCs w:val="21"/>
                <w:highlight w:val="none"/>
                <w:lang w:val="en-US" w:eastAsia="zh-CN"/>
              </w:rPr>
              <w:t>2</w:t>
            </w:r>
          </w:p>
        </w:tc>
        <w:tc>
          <w:tcPr>
            <w:tcW w:w="1453" w:type="pct"/>
            <w:noWrap w:val="0"/>
            <w:vAlign w:val="center"/>
          </w:tcPr>
          <w:p w14:paraId="4E5E6C4C">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N2:99.999%，8L</w:t>
            </w:r>
          </w:p>
        </w:tc>
        <w:tc>
          <w:tcPr>
            <w:tcW w:w="972" w:type="pct"/>
            <w:noWrap w:val="0"/>
            <w:vAlign w:val="center"/>
          </w:tcPr>
          <w:p w14:paraId="326B4C97">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noWrap w:val="0"/>
            <w:vAlign w:val="center"/>
          </w:tcPr>
          <w:p w14:paraId="5AAB29E6">
            <w:pPr>
              <w:jc w:val="center"/>
              <w:rPr>
                <w:rFonts w:hint="eastAsia" w:ascii="仿宋_GB2312" w:hAnsi="宋体" w:eastAsia="仿宋_GB2312"/>
                <w:sz w:val="28"/>
                <w:szCs w:val="28"/>
                <w:lang w:val="zh-CN"/>
              </w:rPr>
            </w:pPr>
          </w:p>
        </w:tc>
      </w:tr>
      <w:tr w14:paraId="0C6D5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547" w:type="pct"/>
            <w:noWrap w:val="0"/>
            <w:vAlign w:val="center"/>
          </w:tcPr>
          <w:p w14:paraId="1ABFCB75">
            <w:pPr>
              <w:jc w:val="center"/>
              <w:rPr>
                <w:rFonts w:hint="eastAsia" w:ascii="仿宋_GB2312" w:hAnsi="宋体" w:eastAsia="仿宋_GB2312"/>
                <w:sz w:val="28"/>
                <w:szCs w:val="28"/>
                <w:lang w:val="zh-CN" w:eastAsia="zh-CN"/>
              </w:rPr>
            </w:pPr>
            <w:r>
              <w:rPr>
                <w:rFonts w:hint="eastAsia" w:ascii="仿宋_GB2312" w:hAnsi="宋体" w:eastAsia="仿宋_GB2312" w:cs="仿宋"/>
                <w:color w:val="000000"/>
                <w:sz w:val="28"/>
                <w:szCs w:val="28"/>
              </w:rPr>
              <w:t>标气SO</w:t>
            </w:r>
            <w:r>
              <w:rPr>
                <w:rFonts w:hint="eastAsia" w:ascii="仿宋_GB2312" w:hAnsi="宋体" w:eastAsia="仿宋_GB2312" w:cs="Times New Roman"/>
                <w:sz w:val="21"/>
                <w:szCs w:val="21"/>
                <w:highlight w:val="none"/>
                <w:lang w:val="en-US" w:eastAsia="zh-CN"/>
              </w:rPr>
              <w:t>2</w:t>
            </w:r>
          </w:p>
        </w:tc>
        <w:tc>
          <w:tcPr>
            <w:tcW w:w="1453" w:type="pct"/>
            <w:noWrap w:val="0"/>
            <w:vAlign w:val="center"/>
          </w:tcPr>
          <w:p w14:paraId="797AE2B5">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50ppm，8L</w:t>
            </w:r>
          </w:p>
        </w:tc>
        <w:tc>
          <w:tcPr>
            <w:tcW w:w="972" w:type="pct"/>
            <w:noWrap w:val="0"/>
            <w:vAlign w:val="center"/>
          </w:tcPr>
          <w:p w14:paraId="0D8826CA">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noWrap w:val="0"/>
            <w:vAlign w:val="center"/>
          </w:tcPr>
          <w:p w14:paraId="1B2AF3B2">
            <w:pPr>
              <w:jc w:val="center"/>
              <w:rPr>
                <w:rFonts w:hint="eastAsia" w:ascii="仿宋_GB2312" w:hAnsi="宋体" w:eastAsia="仿宋_GB2312"/>
                <w:sz w:val="28"/>
                <w:szCs w:val="28"/>
                <w:lang w:val="zh-CN"/>
              </w:rPr>
            </w:pPr>
          </w:p>
        </w:tc>
      </w:tr>
      <w:tr w14:paraId="34380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547" w:type="pct"/>
            <w:noWrap w:val="0"/>
            <w:vAlign w:val="center"/>
          </w:tcPr>
          <w:p w14:paraId="54075C83">
            <w:pPr>
              <w:jc w:val="center"/>
              <w:rPr>
                <w:rFonts w:hint="eastAsia" w:ascii="仿宋_GB2312" w:hAnsi="宋体" w:eastAsia="仿宋_GB2312" w:cs="仿宋"/>
                <w:color w:val="000000"/>
                <w:sz w:val="28"/>
                <w:szCs w:val="28"/>
              </w:rPr>
            </w:pPr>
            <w:r>
              <w:rPr>
                <w:rFonts w:hint="eastAsia" w:ascii="仿宋_GB2312" w:hAnsi="宋体" w:eastAsia="仿宋_GB2312" w:cs="仿宋"/>
                <w:color w:val="000000"/>
                <w:sz w:val="28"/>
                <w:szCs w:val="28"/>
              </w:rPr>
              <w:t>标气NO</w:t>
            </w:r>
          </w:p>
        </w:tc>
        <w:tc>
          <w:tcPr>
            <w:tcW w:w="1453" w:type="pct"/>
            <w:noWrap w:val="0"/>
            <w:vAlign w:val="center"/>
          </w:tcPr>
          <w:p w14:paraId="71014AD8">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50ppm，8L</w:t>
            </w:r>
          </w:p>
        </w:tc>
        <w:tc>
          <w:tcPr>
            <w:tcW w:w="972" w:type="pct"/>
            <w:noWrap w:val="0"/>
            <w:vAlign w:val="center"/>
          </w:tcPr>
          <w:p w14:paraId="4A8B69BA">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noWrap w:val="0"/>
            <w:vAlign w:val="center"/>
          </w:tcPr>
          <w:p w14:paraId="7CEAA1C3">
            <w:pPr>
              <w:jc w:val="center"/>
              <w:rPr>
                <w:rFonts w:hint="eastAsia" w:ascii="仿宋_GB2312" w:hAnsi="宋体" w:eastAsia="仿宋_GB2312"/>
                <w:sz w:val="28"/>
                <w:szCs w:val="28"/>
                <w:lang w:val="zh-CN"/>
              </w:rPr>
            </w:pPr>
          </w:p>
        </w:tc>
      </w:tr>
      <w:tr w14:paraId="6A8F9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547" w:type="pct"/>
            <w:noWrap w:val="0"/>
            <w:vAlign w:val="center"/>
          </w:tcPr>
          <w:p w14:paraId="4A50163B">
            <w:pPr>
              <w:jc w:val="center"/>
              <w:rPr>
                <w:rFonts w:hint="eastAsia" w:ascii="仿宋_GB2312" w:hAnsi="宋体" w:eastAsia="仿宋_GB2312" w:cs="仿宋"/>
                <w:color w:val="000000"/>
                <w:sz w:val="28"/>
                <w:szCs w:val="28"/>
              </w:rPr>
            </w:pPr>
            <w:r>
              <w:rPr>
                <w:rFonts w:hint="eastAsia" w:ascii="仿宋_GB2312" w:hAnsi="宋体" w:eastAsia="仿宋_GB2312" w:cs="仿宋"/>
                <w:color w:val="000000"/>
                <w:sz w:val="28"/>
                <w:szCs w:val="28"/>
              </w:rPr>
              <w:t>PAMs</w:t>
            </w:r>
          </w:p>
        </w:tc>
        <w:tc>
          <w:tcPr>
            <w:tcW w:w="1453" w:type="pct"/>
            <w:noWrap w:val="0"/>
            <w:vAlign w:val="center"/>
          </w:tcPr>
          <w:p w14:paraId="54CA994D">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57种常见VOCs</w:t>
            </w:r>
          </w:p>
        </w:tc>
        <w:tc>
          <w:tcPr>
            <w:tcW w:w="972" w:type="pct"/>
            <w:noWrap w:val="0"/>
            <w:vAlign w:val="center"/>
          </w:tcPr>
          <w:p w14:paraId="7DA8BB88">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noWrap w:val="0"/>
            <w:vAlign w:val="center"/>
          </w:tcPr>
          <w:p w14:paraId="2CB4E77A">
            <w:pPr>
              <w:jc w:val="center"/>
              <w:rPr>
                <w:rFonts w:hint="eastAsia" w:ascii="仿宋_GB2312" w:hAnsi="宋体" w:eastAsia="仿宋_GB2312"/>
                <w:sz w:val="28"/>
                <w:szCs w:val="28"/>
                <w:lang w:val="zh-CN"/>
              </w:rPr>
            </w:pPr>
          </w:p>
        </w:tc>
      </w:tr>
      <w:tr w14:paraId="33688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547" w:type="pct"/>
            <w:noWrap w:val="0"/>
            <w:vAlign w:val="center"/>
          </w:tcPr>
          <w:p w14:paraId="2133D43E">
            <w:pPr>
              <w:jc w:val="center"/>
              <w:rPr>
                <w:rFonts w:hint="eastAsia" w:ascii="仿宋_GB2312" w:hAnsi="宋体" w:eastAsia="仿宋_GB2312" w:cs="仿宋"/>
                <w:color w:val="000000"/>
                <w:sz w:val="28"/>
                <w:szCs w:val="28"/>
              </w:rPr>
            </w:pPr>
            <w:r>
              <w:rPr>
                <w:rFonts w:hint="eastAsia" w:ascii="仿宋_GB2312" w:hAnsi="宋体" w:eastAsia="仿宋_GB2312" w:cs="仿宋"/>
                <w:color w:val="000000"/>
                <w:sz w:val="28"/>
                <w:szCs w:val="28"/>
              </w:rPr>
              <w:t>OVOCs</w:t>
            </w:r>
          </w:p>
        </w:tc>
        <w:tc>
          <w:tcPr>
            <w:tcW w:w="1453" w:type="pct"/>
            <w:noWrap w:val="0"/>
            <w:vAlign w:val="center"/>
          </w:tcPr>
          <w:p w14:paraId="5993EA64">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13种含氧类VOCs</w:t>
            </w:r>
          </w:p>
        </w:tc>
        <w:tc>
          <w:tcPr>
            <w:tcW w:w="972" w:type="pct"/>
            <w:noWrap w:val="0"/>
            <w:vAlign w:val="center"/>
          </w:tcPr>
          <w:p w14:paraId="6F869FC1">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noWrap w:val="0"/>
            <w:vAlign w:val="center"/>
          </w:tcPr>
          <w:p w14:paraId="0A84C996">
            <w:pPr>
              <w:jc w:val="center"/>
              <w:rPr>
                <w:rFonts w:hint="eastAsia" w:ascii="仿宋_GB2312" w:hAnsi="宋体" w:eastAsia="仿宋_GB2312"/>
                <w:sz w:val="28"/>
                <w:szCs w:val="28"/>
                <w:lang w:val="zh-CN"/>
              </w:rPr>
            </w:pPr>
          </w:p>
        </w:tc>
      </w:tr>
      <w:tr w14:paraId="66D8C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547" w:type="pct"/>
            <w:noWrap w:val="0"/>
            <w:vAlign w:val="center"/>
          </w:tcPr>
          <w:p w14:paraId="3442A77C">
            <w:pPr>
              <w:jc w:val="center"/>
              <w:rPr>
                <w:rFonts w:hint="eastAsia" w:ascii="仿宋_GB2312" w:hAnsi="宋体" w:eastAsia="仿宋_GB2312" w:cs="仿宋"/>
                <w:color w:val="000000"/>
                <w:sz w:val="28"/>
                <w:szCs w:val="28"/>
              </w:rPr>
            </w:pPr>
            <w:r>
              <w:rPr>
                <w:rFonts w:hint="eastAsia" w:ascii="仿宋_GB2312" w:hAnsi="宋体" w:eastAsia="仿宋_GB2312" w:cs="仿宋"/>
                <w:color w:val="000000"/>
                <w:sz w:val="28"/>
                <w:szCs w:val="28"/>
              </w:rPr>
              <w:t>有机胺</w:t>
            </w:r>
          </w:p>
        </w:tc>
        <w:tc>
          <w:tcPr>
            <w:tcW w:w="1453" w:type="pct"/>
            <w:noWrap w:val="0"/>
            <w:vAlign w:val="center"/>
          </w:tcPr>
          <w:p w14:paraId="42AF2D30">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8种含氮类VOCs</w:t>
            </w:r>
          </w:p>
        </w:tc>
        <w:tc>
          <w:tcPr>
            <w:tcW w:w="972" w:type="pct"/>
            <w:noWrap w:val="0"/>
            <w:vAlign w:val="center"/>
          </w:tcPr>
          <w:p w14:paraId="2890AC83">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noWrap w:val="0"/>
            <w:vAlign w:val="center"/>
          </w:tcPr>
          <w:p w14:paraId="1D385543">
            <w:pPr>
              <w:jc w:val="center"/>
              <w:rPr>
                <w:rFonts w:hint="eastAsia" w:ascii="仿宋_GB2312" w:hAnsi="宋体" w:eastAsia="仿宋_GB2312"/>
                <w:sz w:val="28"/>
                <w:szCs w:val="28"/>
                <w:lang w:val="zh-CN"/>
              </w:rPr>
            </w:pPr>
          </w:p>
        </w:tc>
      </w:tr>
      <w:tr w14:paraId="7EFFF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547" w:type="pct"/>
            <w:noWrap w:val="0"/>
            <w:vAlign w:val="center"/>
          </w:tcPr>
          <w:p w14:paraId="3F57B965">
            <w:pPr>
              <w:jc w:val="center"/>
              <w:rPr>
                <w:rFonts w:hint="eastAsia" w:ascii="仿宋_GB2312" w:hAnsi="宋体" w:eastAsia="仿宋_GB2312" w:cs="仿宋"/>
                <w:color w:val="000000"/>
                <w:sz w:val="28"/>
                <w:szCs w:val="28"/>
              </w:rPr>
            </w:pPr>
            <w:r>
              <w:rPr>
                <w:rFonts w:hint="eastAsia" w:ascii="仿宋_GB2312" w:hAnsi="宋体" w:eastAsia="仿宋_GB2312" w:cs="仿宋"/>
                <w:color w:val="000000"/>
                <w:sz w:val="28"/>
                <w:szCs w:val="28"/>
              </w:rPr>
              <w:t>有机硫</w:t>
            </w:r>
          </w:p>
        </w:tc>
        <w:tc>
          <w:tcPr>
            <w:tcW w:w="1453" w:type="pct"/>
            <w:noWrap w:val="0"/>
            <w:vAlign w:val="center"/>
          </w:tcPr>
          <w:p w14:paraId="2282B1AB">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11种含硫类VOCs</w:t>
            </w:r>
          </w:p>
        </w:tc>
        <w:tc>
          <w:tcPr>
            <w:tcW w:w="972" w:type="pct"/>
            <w:noWrap w:val="0"/>
            <w:vAlign w:val="center"/>
          </w:tcPr>
          <w:p w14:paraId="0384FF4F">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noWrap w:val="0"/>
            <w:vAlign w:val="center"/>
          </w:tcPr>
          <w:p w14:paraId="315C6D37">
            <w:pPr>
              <w:jc w:val="center"/>
              <w:rPr>
                <w:rFonts w:hint="eastAsia" w:ascii="仿宋_GB2312" w:hAnsi="宋体" w:eastAsia="仿宋_GB2312"/>
                <w:sz w:val="28"/>
                <w:szCs w:val="28"/>
                <w:lang w:val="zh-CN"/>
              </w:rPr>
            </w:pPr>
          </w:p>
        </w:tc>
      </w:tr>
      <w:tr w14:paraId="3F0DD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547" w:type="pct"/>
            <w:noWrap w:val="0"/>
            <w:vAlign w:val="center"/>
          </w:tcPr>
          <w:p w14:paraId="78288778">
            <w:pPr>
              <w:jc w:val="center"/>
              <w:rPr>
                <w:rFonts w:hint="eastAsia" w:ascii="仿宋_GB2312" w:hAnsi="宋体" w:eastAsia="仿宋_GB2312" w:cs="仿宋"/>
                <w:color w:val="000000"/>
                <w:sz w:val="28"/>
                <w:szCs w:val="28"/>
              </w:rPr>
            </w:pPr>
            <w:r>
              <w:rPr>
                <w:rFonts w:hint="eastAsia" w:ascii="仿宋_GB2312" w:hAnsi="宋体" w:eastAsia="仿宋_GB2312" w:cs="仿宋"/>
                <w:color w:val="000000"/>
                <w:sz w:val="28"/>
                <w:szCs w:val="28"/>
              </w:rPr>
              <w:t>苯系物</w:t>
            </w:r>
          </w:p>
        </w:tc>
        <w:tc>
          <w:tcPr>
            <w:tcW w:w="1453" w:type="pct"/>
            <w:noWrap w:val="0"/>
            <w:vAlign w:val="center"/>
          </w:tcPr>
          <w:p w14:paraId="589B1207">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苯、甲苯、对二甲苯</w:t>
            </w:r>
          </w:p>
        </w:tc>
        <w:tc>
          <w:tcPr>
            <w:tcW w:w="972" w:type="pct"/>
            <w:noWrap w:val="0"/>
            <w:vAlign w:val="center"/>
          </w:tcPr>
          <w:p w14:paraId="4050EE5B">
            <w:pPr>
              <w:jc w:val="center"/>
              <w:rPr>
                <w:rFonts w:hint="eastAsia" w:ascii="仿宋_GB2312" w:hAnsi="宋体" w:eastAsia="仿宋_GB2312"/>
                <w:sz w:val="28"/>
                <w:szCs w:val="28"/>
                <w:lang w:val="zh-CN"/>
              </w:rPr>
            </w:pPr>
            <w:r>
              <w:rPr>
                <w:rFonts w:hint="eastAsia" w:ascii="仿宋_GB2312" w:hAnsi="宋体" w:eastAsia="仿宋_GB2312"/>
                <w:sz w:val="28"/>
                <w:szCs w:val="28"/>
                <w:lang w:val="zh-CN"/>
              </w:rPr>
              <w:t>1年</w:t>
            </w:r>
          </w:p>
        </w:tc>
        <w:tc>
          <w:tcPr>
            <w:tcW w:w="1028" w:type="pct"/>
            <w:noWrap w:val="0"/>
            <w:vAlign w:val="center"/>
          </w:tcPr>
          <w:p w14:paraId="23CDE21F">
            <w:pPr>
              <w:jc w:val="center"/>
              <w:rPr>
                <w:rFonts w:hint="eastAsia" w:ascii="仿宋_GB2312" w:hAnsi="宋体" w:eastAsia="仿宋_GB2312"/>
                <w:sz w:val="28"/>
                <w:szCs w:val="28"/>
                <w:lang w:val="zh-CN"/>
              </w:rPr>
            </w:pPr>
          </w:p>
        </w:tc>
      </w:tr>
    </w:tbl>
    <w:p w14:paraId="7F83F33F">
      <w:pPr>
        <w:pStyle w:val="30"/>
      </w:pPr>
      <w:r>
        <w:rPr>
          <w:rFonts w:hint="eastAsia"/>
        </w:rPr>
        <w:t>1</w:t>
      </w:r>
      <w:r>
        <w:t>.4运维具体工作内容</w:t>
      </w:r>
    </w:p>
    <w:p w14:paraId="7ED94F90">
      <w:pPr>
        <w:pStyle w:val="30"/>
      </w:pPr>
      <w:r>
        <w:rPr>
          <w:rFonts w:hint="eastAsia"/>
        </w:rPr>
        <w:t>（1）</w:t>
      </w:r>
      <w:r>
        <w:t>总体工作内容</w:t>
      </w:r>
    </w:p>
    <w:p w14:paraId="4BFBFB99">
      <w:pPr>
        <w:pStyle w:val="30"/>
      </w:pPr>
      <w:r>
        <w:t>在日常维护中要做好维护记录，具体运维服务内容至少包含日、周、月、年度的运维服务，每年向采购单位上报故障点的汇总报表。日常维护计划分为例行维护和报修响应维护。报修响应维护严格执行维护响应流程，并做好每日记录及报表，汇总及维护情况分析，包括报修情况分析，设备维修情况分析。当仪器出现故障不能及时修复时，应在72小时之内使用备机开展监测。</w:t>
      </w:r>
    </w:p>
    <w:p w14:paraId="3DD6B5F2">
      <w:pPr>
        <w:pStyle w:val="30"/>
      </w:pPr>
      <w:r>
        <w:rPr>
          <w:rFonts w:hint="eastAsia"/>
        </w:rPr>
        <w:t>（2）</w:t>
      </w:r>
      <w:r>
        <w:t>环境运维工作内容</w:t>
      </w:r>
    </w:p>
    <w:p w14:paraId="207ACBAD">
      <w:pPr>
        <w:pStyle w:val="30"/>
        <w:ind w:firstLine="616"/>
      </w:pPr>
      <w:r>
        <w:rPr>
          <w:spacing w:val="-6"/>
        </w:rPr>
        <w:t>1</w:t>
      </w:r>
      <w:r>
        <w:rPr>
          <w:rFonts w:hint="eastAsia"/>
          <w:spacing w:val="-6"/>
        </w:rPr>
        <w:t>）</w:t>
      </w:r>
      <w:r>
        <w:t>走航车内部环境清洁，布置整齐，各仪器设备整洁，设备标识清楚；</w:t>
      </w:r>
    </w:p>
    <w:p w14:paraId="0010D056">
      <w:pPr>
        <w:pStyle w:val="30"/>
      </w:pPr>
      <w:r>
        <w:rPr>
          <w:rFonts w:hint="eastAsia"/>
        </w:rPr>
        <w:t>2）</w:t>
      </w:r>
      <w:r>
        <w:t>检查电路系统和通讯系统，保证系统供电正常，电压稳定；</w:t>
      </w:r>
    </w:p>
    <w:p w14:paraId="7F6A5586">
      <w:pPr>
        <w:pStyle w:val="30"/>
      </w:pPr>
      <w:r>
        <w:rPr>
          <w:rFonts w:hint="eastAsia"/>
        </w:rPr>
        <w:t>3）</w:t>
      </w:r>
      <w:r>
        <w:t>定期检查消防、报警安全设施；</w:t>
      </w:r>
    </w:p>
    <w:p w14:paraId="51ED72E4">
      <w:pPr>
        <w:pStyle w:val="30"/>
      </w:pPr>
      <w:r>
        <w:t>4）进行维护时，应规范操作，注意安全；</w:t>
      </w:r>
    </w:p>
    <w:p w14:paraId="581EB72C">
      <w:pPr>
        <w:pStyle w:val="30"/>
      </w:pPr>
      <w:r>
        <w:rPr>
          <w:rFonts w:hint="eastAsia"/>
        </w:rPr>
        <w:t>5</w:t>
      </w:r>
      <w:r>
        <w:t>）设备固定牢固，门窗关闭良好，人走关门；</w:t>
      </w:r>
    </w:p>
    <w:p w14:paraId="502BF15B">
      <w:pPr>
        <w:pStyle w:val="30"/>
      </w:pPr>
      <w:r>
        <w:t>6</w:t>
      </w:r>
      <w:r>
        <w:rPr>
          <w:rFonts w:hint="eastAsia"/>
        </w:rPr>
        <w:t>）</w:t>
      </w:r>
      <w:r>
        <w:t>检查外部环境是否正常，有没有对测定结果或运行环境存在明显影响的污染源，并做好记录；</w:t>
      </w:r>
    </w:p>
    <w:p w14:paraId="57FF1770">
      <w:pPr>
        <w:pStyle w:val="30"/>
      </w:pPr>
      <w:r>
        <w:t>7</w:t>
      </w:r>
      <w:r>
        <w:rPr>
          <w:rFonts w:hint="eastAsia"/>
        </w:rPr>
        <w:t>）</w:t>
      </w:r>
      <w:r>
        <w:t>每周检查监测仪器散热风扇污染情况，及时清洗。</w:t>
      </w:r>
    </w:p>
    <w:p w14:paraId="1D28EC69">
      <w:pPr>
        <w:pStyle w:val="30"/>
      </w:pPr>
      <w:r>
        <w:rPr>
          <w:rFonts w:hint="eastAsia"/>
        </w:rPr>
        <w:t>（3）</w:t>
      </w:r>
      <w:r>
        <w:t>仪器运维工作内容</w:t>
      </w:r>
    </w:p>
    <w:p w14:paraId="1D50BAA9">
      <w:pPr>
        <w:pStyle w:val="30"/>
      </w:pPr>
      <w:r>
        <w:t>1</w:t>
      </w:r>
      <w:r>
        <w:rPr>
          <w:rFonts w:hint="eastAsia"/>
        </w:rPr>
        <w:t>）</w:t>
      </w:r>
      <w:r>
        <w:t>判断系统数据采集与传输情况。</w:t>
      </w:r>
    </w:p>
    <w:p w14:paraId="5A7AB6F7">
      <w:pPr>
        <w:pStyle w:val="30"/>
      </w:pPr>
      <w:r>
        <w:t>2</w:t>
      </w:r>
      <w:r>
        <w:rPr>
          <w:rFonts w:hint="eastAsia"/>
        </w:rPr>
        <w:t>）</w:t>
      </w:r>
      <w:r>
        <w:t>检查各分析仪器的运行状况和工作参数，判断是否正常，如有异常情况及时处理，保证仪器运行正常。</w:t>
      </w:r>
    </w:p>
    <w:p w14:paraId="475D4DE5">
      <w:pPr>
        <w:pStyle w:val="30"/>
      </w:pPr>
      <w:r>
        <w:rPr>
          <w:highlight w:val="none"/>
        </w:rPr>
        <w:t>3</w:t>
      </w:r>
      <w:r>
        <w:rPr>
          <w:rFonts w:hint="eastAsia"/>
          <w:highlight w:val="none"/>
        </w:rPr>
        <w:t>）</w:t>
      </w:r>
      <w:r>
        <w:t>每</w:t>
      </w:r>
      <w:r>
        <w:rPr>
          <w:rFonts w:hint="eastAsia"/>
          <w:lang w:eastAsia="zh-CN"/>
        </w:rPr>
        <w:t>日</w:t>
      </w:r>
      <w:r>
        <w:t>检查走航车油量，水温，胎压等。</w:t>
      </w:r>
    </w:p>
    <w:p w14:paraId="19FA228C">
      <w:pPr>
        <w:pStyle w:val="30"/>
      </w:pPr>
      <w:r>
        <w:t>4</w:t>
      </w:r>
      <w:r>
        <w:rPr>
          <w:rFonts w:hint="eastAsia"/>
        </w:rPr>
        <w:t>）</w:t>
      </w:r>
      <w:r>
        <w:t>每周对质谱分析仪进行一次定点检查；对硫化氢分析仪进行一次零点跨度检查/校准；至少一次系统检查，检查仪器运行工况、标气使用情况等</w:t>
      </w:r>
      <w:r>
        <w:rPr>
          <w:rFonts w:hint="eastAsia"/>
        </w:rPr>
        <w:t>。</w:t>
      </w:r>
    </w:p>
    <w:p w14:paraId="7D8A218E">
      <w:pPr>
        <w:pStyle w:val="30"/>
      </w:pPr>
      <w:r>
        <w:t>5</w:t>
      </w:r>
      <w:r>
        <w:rPr>
          <w:rFonts w:hint="eastAsia"/>
        </w:rPr>
        <w:t>）</w:t>
      </w:r>
      <w:r>
        <w:t>每月检查设备是否齐备，有无丢失和损坏；检查接地线路是否正常，排风排气装置工作是否正常。</w:t>
      </w:r>
    </w:p>
    <w:p w14:paraId="1CB520C2">
      <w:pPr>
        <w:pStyle w:val="30"/>
      </w:pPr>
      <w:r>
        <w:rPr>
          <w:rFonts w:hint="eastAsia"/>
        </w:rPr>
        <w:t>6）</w:t>
      </w:r>
      <w:r>
        <w:t>每月检查采样和排气管路是否有漏气或堵塞现象，各分析仪器采样流量是否正常。</w:t>
      </w:r>
    </w:p>
    <w:p w14:paraId="6D6E0951">
      <w:pPr>
        <w:pStyle w:val="30"/>
      </w:pPr>
      <w:r>
        <w:rPr>
          <w:highlight w:val="none"/>
        </w:rPr>
        <w:t>7</w:t>
      </w:r>
      <w:r>
        <w:rPr>
          <w:rFonts w:hint="eastAsia"/>
          <w:highlight w:val="none"/>
        </w:rPr>
        <w:t>）</w:t>
      </w:r>
      <w:r>
        <w:t>每月对氨气分析仪进行一次零点校准；对所有设备及数据采集仪时钟进行检查。</w:t>
      </w:r>
    </w:p>
    <w:p w14:paraId="791333A8">
      <w:pPr>
        <w:pStyle w:val="30"/>
      </w:pPr>
      <w:r>
        <w:t>8</w:t>
      </w:r>
      <w:r>
        <w:rPr>
          <w:rFonts w:hint="eastAsia"/>
        </w:rPr>
        <w:t>）</w:t>
      </w:r>
      <w:r>
        <w:t>质谱分析仪每季度滤膜更换1次，每季度维护1次。对硫化氢分析仪滤膜更换1次；对氨气分析仪滤膜更换1次。</w:t>
      </w:r>
    </w:p>
    <w:p w14:paraId="14666220">
      <w:pPr>
        <w:pStyle w:val="30"/>
      </w:pPr>
      <w:r>
        <w:rPr>
          <w:rFonts w:hint="eastAsia"/>
        </w:rPr>
        <w:t>9</w:t>
      </w:r>
      <w:r>
        <w:rPr>
          <w:rFonts w:hint="eastAsia"/>
          <w:highlight w:val="none"/>
        </w:rPr>
        <w:t>）</w:t>
      </w:r>
      <w:r>
        <w:t>每月对所有设备及数据采集仪时钟进行检查。</w:t>
      </w:r>
    </w:p>
    <w:p w14:paraId="21EA7052">
      <w:pPr>
        <w:pStyle w:val="30"/>
      </w:pPr>
      <w:r>
        <w:t>10</w:t>
      </w:r>
      <w:r>
        <w:rPr>
          <w:rFonts w:hint="eastAsia"/>
        </w:rPr>
        <w:t>）</w:t>
      </w:r>
      <w:r>
        <w:t>每季度对数据进行备份留档</w:t>
      </w:r>
      <w:r>
        <w:rPr>
          <w:rFonts w:hint="eastAsia"/>
        </w:rPr>
        <w:t>。</w:t>
      </w:r>
    </w:p>
    <w:p w14:paraId="66A06459">
      <w:pPr>
        <w:pStyle w:val="30"/>
      </w:pPr>
      <w:r>
        <w:rPr>
          <w:rFonts w:hint="eastAsia"/>
        </w:rPr>
        <w:t>（4）</w:t>
      </w:r>
      <w:r>
        <w:t>档案管理工作内容</w:t>
      </w:r>
    </w:p>
    <w:p w14:paraId="34FEFCA9">
      <w:pPr>
        <w:pStyle w:val="30"/>
      </w:pPr>
      <w:r>
        <w:t>将走航车的运行过程和运行事件进行详细记录，并进行归档管理。相关记录至少应包括：</w:t>
      </w:r>
    </w:p>
    <w:p w14:paraId="7D1AACBF">
      <w:pPr>
        <w:pStyle w:val="30"/>
      </w:pPr>
      <w:r>
        <w:t>1</w:t>
      </w:r>
      <w:r>
        <w:rPr>
          <w:rFonts w:hint="eastAsia"/>
        </w:rPr>
        <w:t>）</w:t>
      </w:r>
      <w:r>
        <w:t>仪器运行维护（含检查/校准）记录表。</w:t>
      </w:r>
    </w:p>
    <w:p w14:paraId="3B1DD55F">
      <w:pPr>
        <w:pStyle w:val="30"/>
      </w:pPr>
      <w:r>
        <w:t>2</w:t>
      </w:r>
      <w:r>
        <w:rPr>
          <w:rFonts w:hint="eastAsia"/>
        </w:rPr>
        <w:t>）</w:t>
      </w:r>
      <w:r>
        <w:t>仪器设备维修记录表。</w:t>
      </w:r>
    </w:p>
    <w:p w14:paraId="495EA28E">
      <w:pPr>
        <w:pStyle w:val="30"/>
      </w:pPr>
      <w:r>
        <w:rPr>
          <w:rFonts w:hint="eastAsia"/>
        </w:rPr>
        <w:t>3）</w:t>
      </w:r>
      <w:r>
        <w:t>备品备件管理记录表。</w:t>
      </w:r>
    </w:p>
    <w:p w14:paraId="6FC26478">
      <w:pPr>
        <w:pStyle w:val="30"/>
      </w:pPr>
      <w:r>
        <w:t>4</w:t>
      </w:r>
      <w:r>
        <w:rPr>
          <w:rFonts w:hint="eastAsia"/>
        </w:rPr>
        <w:t>）</w:t>
      </w:r>
      <w:r>
        <w:t>主要消耗材料使用登记表。</w:t>
      </w:r>
    </w:p>
    <w:p w14:paraId="7FC945E1">
      <w:pPr>
        <w:pStyle w:val="30"/>
      </w:pPr>
      <w:r>
        <w:t>5</w:t>
      </w:r>
      <w:r>
        <w:rPr>
          <w:rFonts w:hint="eastAsia"/>
        </w:rPr>
        <w:t>）</w:t>
      </w:r>
      <w:r>
        <w:t>标准物质使用记录。</w:t>
      </w:r>
    </w:p>
    <w:p w14:paraId="72B06B40">
      <w:pPr>
        <w:pStyle w:val="30"/>
      </w:pPr>
      <w:r>
        <w:rPr>
          <w:rFonts w:hint="eastAsia"/>
        </w:rPr>
        <w:t>（5）监测报告工作内容</w:t>
      </w:r>
    </w:p>
    <w:p w14:paraId="37576833">
      <w:pPr>
        <w:pStyle w:val="30"/>
        <w:rPr>
          <w:rFonts w:hint="eastAsia"/>
        </w:rPr>
      </w:pPr>
      <w:r>
        <w:rPr>
          <w:rFonts w:hint="eastAsia"/>
        </w:rPr>
        <w:t>在走航监测完成后，需提供相应日常监测报告或应急监测报告。要求每年报出日常监测报告不少于1</w:t>
      </w:r>
      <w:r>
        <w:rPr>
          <w:rFonts w:hint="eastAsia"/>
          <w:lang w:val="en-US" w:eastAsia="zh-CN"/>
        </w:rPr>
        <w:t>8</w:t>
      </w:r>
      <w:r>
        <w:rPr>
          <w:rFonts w:hint="eastAsia"/>
        </w:rPr>
        <w:t>0份，周监测报告不少于</w:t>
      </w:r>
      <w:r>
        <w:rPr>
          <w:rFonts w:hint="eastAsia"/>
          <w:lang w:val="en-US" w:eastAsia="zh-CN"/>
        </w:rPr>
        <w:t>52</w:t>
      </w:r>
      <w:r>
        <w:rPr>
          <w:rFonts w:hint="eastAsia"/>
        </w:rPr>
        <w:t>份，月监测报告12份，年度分析报告1份，应急监测报告及其他工作分析报告</w:t>
      </w:r>
      <w:r>
        <w:t>根据工作需要随时报送</w:t>
      </w:r>
      <w:r>
        <w:rPr>
          <w:rFonts w:hint="eastAsia"/>
        </w:rPr>
        <w:t>。</w:t>
      </w:r>
    </w:p>
    <w:p w14:paraId="726AEC26">
      <w:pPr>
        <w:spacing w:line="560" w:lineRule="exact"/>
        <w:ind w:firstLine="643" w:firstLineChars="200"/>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w:t>
      </w:r>
      <w:r>
        <w:rPr>
          <w:rFonts w:ascii="仿宋_GB2312" w:hAnsi="仿宋_GB2312" w:eastAsia="仿宋_GB2312" w:cs="仿宋_GB2312"/>
          <w:b/>
          <w:bCs/>
          <w:sz w:val="32"/>
          <w:szCs w:val="32"/>
        </w:rPr>
        <w:t>.</w:t>
      </w:r>
      <w:r>
        <w:rPr>
          <w:rFonts w:hint="eastAsia" w:ascii="仿宋_GB2312" w:hAnsi="仿宋_GB2312" w:eastAsia="仿宋_GB2312" w:cs="仿宋_GB2312"/>
          <w:b/>
          <w:bCs/>
          <w:sz w:val="32"/>
          <w:szCs w:val="32"/>
        </w:rPr>
        <w:t>商务要求</w:t>
      </w:r>
    </w:p>
    <w:p w14:paraId="18C13EDC">
      <w:pPr>
        <w:pStyle w:val="30"/>
      </w:pPr>
      <w:r>
        <w:t>1）运维服务时间期限：202</w:t>
      </w:r>
      <w:r>
        <w:rPr>
          <w:rFonts w:hint="eastAsia"/>
          <w:lang w:val="en-US" w:eastAsia="zh-CN"/>
        </w:rPr>
        <w:t>6</w:t>
      </w:r>
      <w:r>
        <w:t>年7月</w:t>
      </w:r>
      <w:r>
        <w:rPr>
          <w:rFonts w:hint="eastAsia"/>
          <w:lang w:val="en-US" w:eastAsia="zh-CN"/>
        </w:rPr>
        <w:t>24</w:t>
      </w:r>
      <w:r>
        <w:t>日至202</w:t>
      </w:r>
      <w:r>
        <w:rPr>
          <w:rFonts w:hint="eastAsia"/>
          <w:lang w:val="en-US" w:eastAsia="zh-CN"/>
        </w:rPr>
        <w:t>7</w:t>
      </w:r>
      <w:r>
        <w:t>年7月</w:t>
      </w:r>
      <w:r>
        <w:rPr>
          <w:rFonts w:hint="eastAsia"/>
          <w:lang w:val="en-US" w:eastAsia="zh-CN"/>
        </w:rPr>
        <w:t>23</w:t>
      </w:r>
      <w:r>
        <w:t>日。</w:t>
      </w:r>
    </w:p>
    <w:p w14:paraId="4DAD8072">
      <w:pPr>
        <w:pStyle w:val="30"/>
      </w:pPr>
      <w:r>
        <w:t>2</w:t>
      </w:r>
      <w:r>
        <w:rPr>
          <w:rFonts w:hint="eastAsia"/>
        </w:rPr>
        <w:t>）</w:t>
      </w:r>
      <w:r>
        <w:t>服务地点：石家庄市。</w:t>
      </w:r>
    </w:p>
    <w:p w14:paraId="456DCF12">
      <w:pPr>
        <w:pStyle w:val="30"/>
        <w:rPr>
          <w:rFonts w:hint="eastAsia" w:eastAsia="仿宋_GB2312"/>
          <w:lang w:eastAsia="zh-CN"/>
        </w:rPr>
      </w:pPr>
      <w:r>
        <w:t>3</w:t>
      </w:r>
      <w:r>
        <w:rPr>
          <w:rFonts w:hint="eastAsia"/>
        </w:rPr>
        <w:t>）</w:t>
      </w:r>
      <w:r>
        <w:t>付款</w:t>
      </w:r>
      <w:r>
        <w:rPr>
          <w:rFonts w:hint="eastAsia"/>
          <w:lang w:val="en-US" w:eastAsia="zh-CN"/>
        </w:rPr>
        <w:t>方式</w:t>
      </w:r>
      <w:r>
        <w:t>：</w:t>
      </w:r>
      <w:r>
        <w:rPr>
          <w:rStyle w:val="58"/>
          <w:rFonts w:hint="default"/>
        </w:rPr>
        <w:t>第一次付款：合同签订</w:t>
      </w:r>
      <w:r>
        <w:rPr>
          <w:rStyle w:val="58"/>
          <w:rFonts w:hint="eastAsia"/>
          <w:lang w:val="en-US" w:eastAsia="zh-CN"/>
        </w:rPr>
        <w:t>生效并具备实施条件</w:t>
      </w:r>
      <w:r>
        <w:rPr>
          <w:rStyle w:val="58"/>
          <w:rFonts w:hint="default"/>
        </w:rPr>
        <w:t>后</w:t>
      </w:r>
      <w:r>
        <w:rPr>
          <w:rStyle w:val="58"/>
          <w:rFonts w:hint="eastAsia"/>
          <w:lang w:val="en-US" w:eastAsia="zh-CN"/>
        </w:rPr>
        <w:t>7个工作日内，乙方向甲方提交符合财务规定的合法发票后</w:t>
      </w:r>
      <w:r>
        <w:rPr>
          <w:rStyle w:val="58"/>
          <w:rFonts w:hint="default"/>
        </w:rPr>
        <w:t>，</w:t>
      </w:r>
      <w:r>
        <w:rPr>
          <w:rStyle w:val="58"/>
          <w:rFonts w:hint="eastAsia"/>
          <w:lang w:val="en-US" w:eastAsia="zh-CN"/>
        </w:rPr>
        <w:t>甲方向乙方</w:t>
      </w:r>
      <w:r>
        <w:rPr>
          <w:rStyle w:val="58"/>
          <w:rFonts w:hint="default"/>
        </w:rPr>
        <w:t>支付</w:t>
      </w:r>
      <w:r>
        <w:rPr>
          <w:rStyle w:val="58"/>
          <w:rFonts w:hint="eastAsia"/>
          <w:lang w:val="en-US" w:eastAsia="zh-CN"/>
        </w:rPr>
        <w:t>预付款</w:t>
      </w:r>
      <w:r>
        <w:rPr>
          <w:rStyle w:val="58"/>
          <w:rFonts w:hint="eastAsia"/>
          <w:highlight w:val="none"/>
          <w:lang w:val="en-US" w:eastAsia="zh-CN"/>
        </w:rPr>
        <w:t>4.9</w:t>
      </w:r>
      <w:r>
        <w:rPr>
          <w:rStyle w:val="58"/>
          <w:rFonts w:hint="eastAsia"/>
          <w:lang w:val="en-US" w:eastAsia="zh-CN"/>
        </w:rPr>
        <w:t>万元；</w:t>
      </w:r>
      <w:r>
        <w:rPr>
          <w:rStyle w:val="58"/>
          <w:rFonts w:hint="default"/>
        </w:rPr>
        <w:t>第二次付款：</w:t>
      </w:r>
      <w:r>
        <w:rPr>
          <w:rStyle w:val="58"/>
          <w:rFonts w:hint="eastAsia"/>
          <w:lang w:val="en-US" w:eastAsia="zh-CN"/>
        </w:rPr>
        <w:t>乙方完成</w:t>
      </w:r>
      <w:r>
        <w:rPr>
          <w:rStyle w:val="58"/>
          <w:rFonts w:hint="default"/>
        </w:rPr>
        <w:t>八个月运维</w:t>
      </w:r>
      <w:r>
        <w:rPr>
          <w:rStyle w:val="58"/>
          <w:rFonts w:hint="eastAsia"/>
          <w:lang w:val="en-US" w:eastAsia="zh-CN"/>
        </w:rPr>
        <w:t>向甲方提交考核申请并通过本付费周期考核，向甲方提交符合财务规定的合法发票后，甲方向乙方</w:t>
      </w:r>
      <w:r>
        <w:rPr>
          <w:rStyle w:val="58"/>
          <w:rFonts w:hint="default"/>
        </w:rPr>
        <w:t>支付</w:t>
      </w:r>
      <w:r>
        <w:rPr>
          <w:rStyle w:val="58"/>
          <w:rFonts w:hint="eastAsia"/>
          <w:lang w:val="en-US" w:eastAsia="zh-CN"/>
        </w:rPr>
        <w:t>中标金额</w:t>
      </w:r>
      <w:r>
        <w:rPr>
          <w:rStyle w:val="58"/>
          <w:rFonts w:hint="default"/>
        </w:rPr>
        <w:t>的60%</w:t>
      </w:r>
      <w:r>
        <w:rPr>
          <w:rFonts w:hint="eastAsia" w:ascii="宋体" w:hAnsi="宋体" w:cs="宋体"/>
        </w:rPr>
        <w:t>扣减本</w:t>
      </w:r>
      <w:r>
        <w:rPr>
          <w:rFonts w:hint="eastAsia" w:ascii="宋体" w:hAnsi="宋体" w:cs="宋体"/>
          <w:lang w:val="en-US" w:eastAsia="zh-CN"/>
        </w:rPr>
        <w:t>付费</w:t>
      </w:r>
      <w:r>
        <w:rPr>
          <w:rFonts w:hint="eastAsia" w:ascii="宋体" w:hAnsi="宋体" w:cs="宋体"/>
        </w:rPr>
        <w:t>周期考核扣款后的金额</w:t>
      </w:r>
      <w:r>
        <w:rPr>
          <w:rFonts w:hint="eastAsia" w:ascii="宋体" w:hAnsi="宋体" w:cs="宋体"/>
          <w:lang w:eastAsia="zh-CN"/>
        </w:rPr>
        <w:t>；</w:t>
      </w:r>
      <w:r>
        <w:rPr>
          <w:rStyle w:val="58"/>
          <w:rFonts w:hint="default"/>
        </w:rPr>
        <w:t>第三次付款：</w:t>
      </w:r>
      <w:r>
        <w:rPr>
          <w:rStyle w:val="58"/>
          <w:rFonts w:hint="eastAsia"/>
          <w:lang w:val="en-US" w:eastAsia="zh-CN"/>
        </w:rPr>
        <w:t>乙方履行合同完毕</w:t>
      </w:r>
      <w:r>
        <w:rPr>
          <w:rStyle w:val="58"/>
          <w:rFonts w:hint="default"/>
        </w:rPr>
        <w:t>，</w:t>
      </w:r>
      <w:r>
        <w:rPr>
          <w:rStyle w:val="58"/>
          <w:rFonts w:hint="eastAsia"/>
          <w:lang w:val="en-US" w:eastAsia="zh-CN"/>
        </w:rPr>
        <w:t>向甲方递交总结报告和履约验收申请，按照合同约定进行履约验收。项目</w:t>
      </w:r>
      <w:r>
        <w:rPr>
          <w:rFonts w:hint="eastAsia" w:ascii="宋体" w:hAnsi="宋体" w:cs="宋体"/>
        </w:rPr>
        <w:t>通过履约验收且乙方无违反合同规定，并</w:t>
      </w:r>
      <w:r>
        <w:rPr>
          <w:rFonts w:hint="eastAsia" w:ascii="宋体" w:hAnsi="宋体" w:cs="宋体"/>
          <w:lang w:val="en-US" w:eastAsia="zh-CN"/>
        </w:rPr>
        <w:t>向甲方提</w:t>
      </w:r>
      <w:r>
        <w:rPr>
          <w:rFonts w:hint="eastAsia" w:ascii="宋体" w:hAnsi="宋体" w:cs="宋体"/>
        </w:rPr>
        <w:t>交符合财务规定的合法发票后，</w:t>
      </w:r>
      <w:r>
        <w:rPr>
          <w:rFonts w:hint="eastAsia" w:ascii="宋体" w:hAnsi="宋体" w:cs="宋体"/>
          <w:lang w:val="en-US" w:eastAsia="zh-CN"/>
        </w:rPr>
        <w:t>甲方向乙方</w:t>
      </w:r>
      <w:r>
        <w:rPr>
          <w:rStyle w:val="58"/>
          <w:rFonts w:hint="default"/>
        </w:rPr>
        <w:t>支付</w:t>
      </w:r>
      <w:r>
        <w:rPr>
          <w:rStyle w:val="58"/>
          <w:rFonts w:hint="eastAsia"/>
          <w:lang w:val="en-US" w:eastAsia="zh-CN"/>
        </w:rPr>
        <w:t>中标金额的</w:t>
      </w:r>
      <w:r>
        <w:rPr>
          <w:rStyle w:val="58"/>
          <w:rFonts w:hint="default"/>
        </w:rPr>
        <w:t>剩余运维费用</w:t>
      </w:r>
      <w:r>
        <w:rPr>
          <w:rFonts w:hint="eastAsia" w:ascii="宋体" w:hAnsi="宋体" w:cs="宋体"/>
        </w:rPr>
        <w:t>扣减本</w:t>
      </w:r>
      <w:r>
        <w:rPr>
          <w:rFonts w:hint="eastAsia" w:ascii="宋体" w:hAnsi="宋体" w:cs="宋体"/>
          <w:lang w:val="en-US" w:eastAsia="zh-CN"/>
        </w:rPr>
        <w:t>付费</w:t>
      </w:r>
      <w:r>
        <w:rPr>
          <w:rFonts w:hint="eastAsia" w:ascii="宋体" w:hAnsi="宋体" w:cs="宋体"/>
        </w:rPr>
        <w:t>周期考核扣款后的金额</w:t>
      </w:r>
      <w:r>
        <w:rPr>
          <w:rFonts w:hint="eastAsia" w:ascii="宋体" w:hAnsi="宋体" w:cs="宋体"/>
          <w:lang w:eastAsia="zh-CN"/>
        </w:rPr>
        <w:t>；</w:t>
      </w:r>
      <w:r>
        <w:rPr>
          <w:rFonts w:hint="eastAsia" w:ascii="宋体" w:hAnsi="宋体" w:cs="宋体"/>
          <w:lang w:val="en-US" w:eastAsia="zh-CN"/>
        </w:rPr>
        <w:t>如乙方不能达到或违反合同相关条款之情形，甲方按照相关约定据实核算从项目尾款中扣减相应金额，不足部分由乙方在10个日历内补足。</w:t>
      </w:r>
    </w:p>
    <w:p w14:paraId="26258364">
      <w:pPr>
        <w:pStyle w:val="30"/>
        <w:rPr>
          <w:rFonts w:hint="eastAsia"/>
        </w:rPr>
      </w:pPr>
      <w:r>
        <w:rPr>
          <w:rFonts w:hint="eastAsia"/>
        </w:rPr>
        <w:t>4）</w:t>
      </w:r>
      <w:r>
        <w:t>应急服务要求</w:t>
      </w:r>
    </w:p>
    <w:p w14:paraId="22778126">
      <w:pPr>
        <w:pStyle w:val="30"/>
      </w:pPr>
      <w:r>
        <w:t>当环境应急事件发生时，现场服务工程师需24小时随时待命，接到任务通知后1小时内完成所有准备工作保证车辆可以出发，相关设备保证进入正常待测状态；日常维护过程中系统出现故障要求在出现问题的</w:t>
      </w:r>
      <w:r>
        <w:rPr>
          <w:rFonts w:hint="eastAsia"/>
          <w:lang w:val="en-US" w:eastAsia="zh-CN"/>
        </w:rPr>
        <w:t>30分钟</w:t>
      </w:r>
      <w:r>
        <w:t>内给予问题的反馈，如需现场解决，在故障发生的12小时内，派技术人员到达现场处理，排除第三方原因，48小时内解决问题。应急情况需</w:t>
      </w:r>
      <w:r>
        <w:rPr>
          <w:rFonts w:hint="eastAsia"/>
          <w:lang w:val="en-US" w:eastAsia="zh-CN"/>
        </w:rPr>
        <w:t>2</w:t>
      </w:r>
      <w:r>
        <w:t>小时内到达现场对系统进行检修。</w:t>
      </w:r>
    </w:p>
    <w:p w14:paraId="76C808B4">
      <w:pPr>
        <w:pStyle w:val="30"/>
        <w:rPr>
          <w:rFonts w:hint="eastAsia"/>
        </w:rPr>
      </w:pPr>
      <w:r>
        <w:rPr>
          <w:rFonts w:hint="eastAsia"/>
        </w:rPr>
        <w:t>5）</w:t>
      </w:r>
      <w:r>
        <w:t>费用承担范围</w:t>
      </w:r>
    </w:p>
    <w:p w14:paraId="60391BDB">
      <w:pPr>
        <w:pStyle w:val="30"/>
        <w:rPr>
          <w:rFonts w:hint="eastAsia" w:hAnsi="仿宋_GB2312" w:cs="仿宋_GB2312"/>
          <w:b/>
          <w:bCs/>
        </w:rPr>
      </w:pPr>
      <w:r>
        <w:t>运维期间，车辆的保险费（</w:t>
      </w:r>
      <w:r>
        <w:rPr>
          <w:highlight w:val="none"/>
        </w:rPr>
        <w:t>含</w:t>
      </w:r>
      <w:r>
        <w:rPr>
          <w:rFonts w:hint="eastAsia"/>
          <w:highlight w:val="none"/>
          <w:lang w:val="en-US" w:eastAsia="zh-CN"/>
        </w:rPr>
        <w:t>交强</w:t>
      </w:r>
      <w:r>
        <w:rPr>
          <w:highlight w:val="none"/>
        </w:rPr>
        <w:t>险、商业险</w:t>
      </w:r>
      <w:r>
        <w:t>）；车辆的燃油费及高速公路通行费；车辆的定期保养及维修费（含保养及维修）；硬件设备的维修、升级等服务</w:t>
      </w:r>
      <w:r>
        <w:rPr>
          <w:rFonts w:hint="eastAsia"/>
        </w:rPr>
        <w:t>费用</w:t>
      </w:r>
      <w:r>
        <w:t>；耗材及备品备件、标气的</w:t>
      </w:r>
      <w:r>
        <w:rPr>
          <w:rFonts w:hint="eastAsia"/>
        </w:rPr>
        <w:t>费用</w:t>
      </w:r>
      <w:r>
        <w:t>；</w:t>
      </w:r>
      <w:r>
        <w:rPr>
          <w:rFonts w:hint="eastAsia"/>
        </w:rPr>
        <w:t>网络通讯费；</w:t>
      </w:r>
      <w:r>
        <w:t>涉及到的软件系统版本更新费用；驻点维护工程师及其它技术人员需要的一切费用；分析报告费用；因外部原因意外丢失和损坏设备的维修或更换、属于运维单位的工作人员操作不当、</w:t>
      </w:r>
      <w:r>
        <w:rPr>
          <w:highlight w:val="none"/>
        </w:rPr>
        <w:t>违反规程等</w:t>
      </w:r>
      <w:r>
        <w:rPr>
          <w:rFonts w:hint="eastAsia"/>
          <w:highlight w:val="none"/>
          <w:lang w:val="en-US" w:eastAsia="zh-CN"/>
        </w:rPr>
        <w:t>以上内容在运维期间</w:t>
      </w:r>
      <w:r>
        <w:rPr>
          <w:highlight w:val="none"/>
        </w:rPr>
        <w:t>所产生一切费用均由运维单位负责</w:t>
      </w:r>
      <w:r>
        <w:t>。</w:t>
      </w:r>
    </w:p>
    <w:p w14:paraId="7EC7C276">
      <w:pPr>
        <w:widowControl/>
        <w:jc w:val="left"/>
        <w:rPr>
          <w:rFonts w:ascii="黑体" w:hAnsi="黑体" w:eastAsia="黑体" w:cs="黑体"/>
          <w:bCs/>
          <w:sz w:val="32"/>
          <w:szCs w:val="32"/>
        </w:rPr>
      </w:pPr>
      <w:r>
        <w:rPr>
          <w:rFonts w:ascii="黑体" w:hAnsi="黑体" w:eastAsia="黑体" w:cs="黑体"/>
          <w:b/>
          <w:bCs/>
          <w:sz w:val="32"/>
          <w:szCs w:val="32"/>
        </w:rPr>
        <w:br w:type="page"/>
      </w:r>
    </w:p>
    <w:p w14:paraId="14C41A56">
      <w:pPr>
        <w:pStyle w:val="3"/>
        <w:adjustRightInd w:val="0"/>
        <w:spacing w:line="560" w:lineRule="exact"/>
        <w:jc w:val="left"/>
        <w:rPr>
          <w:rFonts w:ascii="黑体" w:hAnsi="黑体" w:eastAsia="黑体" w:cs="黑体"/>
          <w:sz w:val="28"/>
          <w:szCs w:val="28"/>
        </w:rPr>
      </w:pPr>
      <w:r>
        <w:rPr>
          <w:rFonts w:hint="eastAsia" w:ascii="黑体" w:hAnsi="黑体" w:eastAsia="黑体" w:cs="黑体"/>
          <w:b w:val="0"/>
          <w:bCs/>
          <w:sz w:val="32"/>
          <w:szCs w:val="32"/>
        </w:rPr>
        <w:t>附件3</w:t>
      </w:r>
    </w:p>
    <w:p w14:paraId="1074D8CE">
      <w:pPr>
        <w:spacing w:line="560" w:lineRule="exact"/>
        <w:ind w:left="1500"/>
        <w:jc w:val="right"/>
        <w:rPr>
          <w:rFonts w:ascii="仿宋_GB2312" w:hAnsi="仿宋_GB2312" w:eastAsia="仿宋_GB2312" w:cs="仿宋_GB2312"/>
          <w:b/>
          <w:sz w:val="36"/>
        </w:rPr>
      </w:pPr>
      <w:r>
        <w:rPr>
          <w:rFonts w:hint="eastAsia" w:ascii="仿宋_GB2312" w:hAnsi="仿宋_GB2312" w:eastAsia="仿宋_GB2312" w:cs="仿宋_GB2312"/>
          <w:b/>
          <w:sz w:val="36"/>
        </w:rPr>
        <w:t>正本(副本)</w:t>
      </w:r>
    </w:p>
    <w:p w14:paraId="2A3B8351">
      <w:pPr>
        <w:spacing w:line="560" w:lineRule="exact"/>
        <w:ind w:left="1500"/>
        <w:jc w:val="right"/>
        <w:rPr>
          <w:rFonts w:ascii="仿宋_GB2312" w:hAnsi="仿宋_GB2312" w:eastAsia="仿宋_GB2312" w:cs="仿宋_GB2312"/>
          <w:b/>
          <w:sz w:val="36"/>
        </w:rPr>
      </w:pPr>
    </w:p>
    <w:p w14:paraId="2F9CDA6E">
      <w:pPr>
        <w:spacing w:line="560" w:lineRule="exact"/>
        <w:ind w:left="1500"/>
        <w:jc w:val="right"/>
        <w:rPr>
          <w:rFonts w:ascii="仿宋_GB2312" w:hAnsi="仿宋_GB2312" w:eastAsia="仿宋_GB2312" w:cs="仿宋_GB2312"/>
          <w:b/>
          <w:sz w:val="36"/>
        </w:rPr>
      </w:pPr>
    </w:p>
    <w:p w14:paraId="3665FFC8">
      <w:pPr>
        <w:spacing w:line="560" w:lineRule="exact"/>
        <w:rPr>
          <w:rFonts w:ascii="仿宋_GB2312" w:hAnsi="仿宋_GB2312" w:eastAsia="仿宋_GB2312" w:cs="仿宋_GB2312"/>
        </w:rPr>
      </w:pPr>
    </w:p>
    <w:p w14:paraId="70617116">
      <w:pPr>
        <w:spacing w:line="560" w:lineRule="exact"/>
        <w:rPr>
          <w:rFonts w:ascii="仿宋_GB2312" w:hAnsi="仿宋_GB2312" w:eastAsia="仿宋_GB2312" w:cs="仿宋_GB2312"/>
        </w:rPr>
      </w:pPr>
    </w:p>
    <w:p w14:paraId="07E84F84">
      <w:pPr>
        <w:spacing w:line="560" w:lineRule="exact"/>
        <w:ind w:left="1500"/>
        <w:rPr>
          <w:rFonts w:ascii="仿宋_GB2312" w:hAnsi="仿宋_GB2312" w:eastAsia="仿宋_GB2312" w:cs="仿宋_GB2312"/>
          <w:b/>
          <w:sz w:val="36"/>
        </w:rPr>
      </w:pP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
          <w:sz w:val="36"/>
        </w:rPr>
        <w:t>项目</w:t>
      </w:r>
    </w:p>
    <w:p w14:paraId="2B042BE4">
      <w:pPr>
        <w:spacing w:line="560" w:lineRule="exact"/>
        <w:jc w:val="center"/>
        <w:rPr>
          <w:rFonts w:ascii="仿宋_GB2312" w:hAnsi="仿宋_GB2312" w:eastAsia="仿宋_GB2312" w:cs="仿宋_GB2312"/>
          <w:b/>
          <w:sz w:val="72"/>
        </w:rPr>
      </w:pPr>
    </w:p>
    <w:p w14:paraId="02097CF2">
      <w:pPr>
        <w:jc w:val="center"/>
        <w:rPr>
          <w:rFonts w:ascii="仿宋_GB2312" w:hAnsi="仿宋_GB2312" w:eastAsia="仿宋_GB2312" w:cs="仿宋_GB2312"/>
          <w:b/>
          <w:sz w:val="72"/>
        </w:rPr>
      </w:pPr>
      <w:r>
        <w:rPr>
          <w:rFonts w:hint="eastAsia" w:ascii="仿宋_GB2312" w:hAnsi="仿宋_GB2312" w:eastAsia="仿宋_GB2312" w:cs="仿宋_GB2312"/>
          <w:b/>
          <w:sz w:val="72"/>
        </w:rPr>
        <w:t>询价响应文件</w:t>
      </w:r>
    </w:p>
    <w:p w14:paraId="6DB7B1B7">
      <w:pPr>
        <w:spacing w:line="560" w:lineRule="exact"/>
        <w:rPr>
          <w:rFonts w:ascii="仿宋_GB2312" w:hAnsi="仿宋_GB2312" w:eastAsia="仿宋_GB2312" w:cs="仿宋_GB2312"/>
          <w:b/>
          <w:sz w:val="48"/>
        </w:rPr>
      </w:pPr>
    </w:p>
    <w:p w14:paraId="6C249532">
      <w:pPr>
        <w:pStyle w:val="2"/>
        <w:ind w:firstLine="480"/>
        <w:rPr>
          <w:rFonts w:ascii="仿宋_GB2312" w:hAnsi="仿宋_GB2312" w:eastAsia="仿宋_GB2312" w:cs="仿宋_GB2312"/>
        </w:rPr>
      </w:pPr>
    </w:p>
    <w:p w14:paraId="1E70F193">
      <w:pPr>
        <w:pStyle w:val="4"/>
      </w:pPr>
    </w:p>
    <w:p w14:paraId="09A12253">
      <w:pPr>
        <w:snapToGrid w:val="0"/>
        <w:spacing w:line="560" w:lineRule="exact"/>
        <w:ind w:firstLine="658" w:firstLineChars="200"/>
        <w:rPr>
          <w:rFonts w:ascii="仿宋_GB2312" w:hAnsi="仿宋_GB2312" w:eastAsia="仿宋_GB2312" w:cs="仿宋_GB2312"/>
          <w:b/>
          <w:sz w:val="30"/>
          <w:u w:val="single"/>
        </w:rPr>
      </w:pPr>
      <w:r>
        <w:rPr>
          <w:rFonts w:hint="eastAsia" w:ascii="仿宋_GB2312" w:hAnsi="仿宋_GB2312" w:eastAsia="仿宋_GB2312" w:cs="仿宋_GB2312"/>
          <w:b/>
          <w:spacing w:val="14"/>
          <w:sz w:val="30"/>
          <w:szCs w:val="30"/>
        </w:rPr>
        <w:t>项目名称</w:t>
      </w:r>
      <w:r>
        <w:rPr>
          <w:rFonts w:hint="eastAsia" w:ascii="仿宋_GB2312" w:hAnsi="仿宋_GB2312" w:eastAsia="仿宋_GB2312" w:cs="仿宋_GB2312"/>
          <w:b/>
          <w:sz w:val="30"/>
          <w:szCs w:val="30"/>
        </w:rPr>
        <w:t>：</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p>
    <w:p w14:paraId="728B8DCA">
      <w:pPr>
        <w:pStyle w:val="2"/>
        <w:ind w:firstLine="482"/>
      </w:pPr>
    </w:p>
    <w:p w14:paraId="305232FC">
      <w:pPr>
        <w:pStyle w:val="4"/>
      </w:pPr>
    </w:p>
    <w:p w14:paraId="39E9D9C2">
      <w:pPr>
        <w:snapToGrid w:val="0"/>
        <w:spacing w:line="560" w:lineRule="exact"/>
        <w:ind w:firstLine="602" w:firstLineChars="200"/>
        <w:rPr>
          <w:rFonts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14:paraId="665BCEC6">
      <w:pPr>
        <w:pStyle w:val="2"/>
        <w:ind w:firstLine="482"/>
      </w:pPr>
    </w:p>
    <w:p w14:paraId="08C12034">
      <w:pPr>
        <w:pStyle w:val="4"/>
      </w:pPr>
    </w:p>
    <w:p w14:paraId="437BF858">
      <w:pPr>
        <w:snapToGrid w:val="0"/>
        <w:spacing w:line="560" w:lineRule="exact"/>
        <w:ind w:firstLine="602" w:firstLineChars="200"/>
        <w:rPr>
          <w:rFonts w:ascii="仿宋_GB2312" w:hAnsi="仿宋_GB2312" w:eastAsia="仿宋_GB2312" w:cs="仿宋_GB2312"/>
          <w:b/>
          <w:sz w:val="30"/>
          <w:u w:val="single"/>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14:paraId="46E4DBA9">
      <w:pPr>
        <w:pStyle w:val="2"/>
        <w:ind w:firstLine="482"/>
      </w:pPr>
    </w:p>
    <w:p w14:paraId="62D433D9">
      <w:pPr>
        <w:spacing w:line="560" w:lineRule="exact"/>
        <w:rPr>
          <w:rFonts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14:paraId="108BAAEA">
      <w:pPr>
        <w:spacing w:line="560" w:lineRule="exact"/>
        <w:rPr>
          <w:rFonts w:ascii="仿宋_GB2312" w:hAnsi="仿宋_GB2312" w:eastAsia="仿宋_GB2312" w:cs="仿宋_GB2312"/>
          <w:b/>
          <w:sz w:val="30"/>
        </w:rPr>
      </w:pPr>
      <w:r>
        <w:rPr>
          <w:rFonts w:ascii="仿宋_GB2312" w:hAnsi="仿宋_GB2312" w:eastAsia="仿宋_GB2312" w:cs="仿宋_GB2312"/>
          <w:b/>
          <w:sz w:val="30"/>
        </w:rPr>
        <w:br w:type="page"/>
      </w:r>
    </w:p>
    <w:p w14:paraId="61A9F39F">
      <w:pPr>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报价承诺函</w:t>
      </w:r>
    </w:p>
    <w:p w14:paraId="7A62EA7C">
      <w:pPr>
        <w:spacing w:line="560" w:lineRule="exact"/>
        <w:jc w:val="center"/>
        <w:rPr>
          <w:rFonts w:ascii="宋体" w:hAnsi="宋体" w:eastAsia="宋体" w:cs="宋体"/>
          <w:b/>
          <w:bCs/>
          <w:sz w:val="44"/>
          <w:szCs w:val="44"/>
        </w:rPr>
      </w:pPr>
    </w:p>
    <w:p w14:paraId="0528DBD0">
      <w:pPr>
        <w:spacing w:line="560" w:lineRule="exact"/>
        <w:rPr>
          <w:rFonts w:ascii="仿宋_GB2312" w:hAnsi="仿宋_GB2312" w:eastAsia="仿宋_GB2312" w:cs="仿宋_GB2312"/>
          <w:sz w:val="28"/>
        </w:rPr>
      </w:pPr>
      <w:r>
        <w:rPr>
          <w:rFonts w:hint="eastAsia" w:ascii="仿宋_GB2312" w:hAnsi="仿宋_GB2312" w:eastAsia="仿宋_GB2312" w:cs="仿宋_GB2312"/>
          <w:sz w:val="28"/>
        </w:rPr>
        <w:t>致: 石家庄市环境监控中心:</w:t>
      </w:r>
    </w:p>
    <w:p w14:paraId="0A90FE3B">
      <w:pPr>
        <w:spacing w:line="560" w:lineRule="exact"/>
        <w:rPr>
          <w:rFonts w:ascii="仿宋_GB2312" w:hAnsi="仿宋_GB2312" w:eastAsia="仿宋_GB2312" w:cs="仿宋_GB2312"/>
          <w:sz w:val="28"/>
        </w:rPr>
      </w:pPr>
      <w:r>
        <w:rPr>
          <w:rFonts w:hint="eastAsia" w:ascii="仿宋_GB2312" w:hAnsi="仿宋_GB2312" w:eastAsia="仿宋_GB2312" w:cs="仿宋_GB2312"/>
          <w:sz w:val="28"/>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授权</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为全权代表,参加贵单位采购项目询价的有关活动并报价。为此，我方郑重声明以下诸点：</w:t>
      </w:r>
    </w:p>
    <w:p w14:paraId="08CB54F6">
      <w:pPr>
        <w:numPr>
          <w:ilvl w:val="0"/>
          <w:numId w:val="3"/>
        </w:numPr>
        <w:spacing w:line="560" w:lineRule="exact"/>
        <w:ind w:firstLine="560" w:firstLineChars="200"/>
        <w:rPr>
          <w:rFonts w:ascii="黑体" w:hAnsi="黑体" w:eastAsia="黑体" w:cs="黑体"/>
          <w:sz w:val="28"/>
        </w:rPr>
      </w:pPr>
      <w:r>
        <w:rPr>
          <w:rFonts w:hint="eastAsia" w:ascii="黑体" w:hAnsi="黑体" w:eastAsia="黑体" w:cs="黑体"/>
          <w:sz w:val="28"/>
        </w:rPr>
        <w:t>提交下述文件正本一份和副本贰份</w:t>
      </w:r>
    </w:p>
    <w:p w14:paraId="067B45B7">
      <w:pPr>
        <w:numPr>
          <w:ilvl w:val="0"/>
          <w:numId w:val="4"/>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初始报价表</w:t>
      </w:r>
    </w:p>
    <w:p w14:paraId="4F59C6C8">
      <w:pPr>
        <w:numPr>
          <w:ilvl w:val="0"/>
          <w:numId w:val="4"/>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采购项目报价简要说明</w:t>
      </w:r>
    </w:p>
    <w:p w14:paraId="4603C0B1">
      <w:pPr>
        <w:numPr>
          <w:ilvl w:val="0"/>
          <w:numId w:val="4"/>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二次报价表</w:t>
      </w:r>
    </w:p>
    <w:p w14:paraId="3F754F42">
      <w:pPr>
        <w:numPr>
          <w:ilvl w:val="0"/>
          <w:numId w:val="3"/>
        </w:numPr>
        <w:spacing w:line="560" w:lineRule="exact"/>
        <w:ind w:firstLine="560" w:firstLineChars="200"/>
        <w:rPr>
          <w:rFonts w:ascii="黑体" w:hAnsi="黑体" w:eastAsia="黑体" w:cs="黑体"/>
          <w:sz w:val="28"/>
        </w:rPr>
      </w:pPr>
      <w:r>
        <w:rPr>
          <w:rFonts w:hint="eastAsia" w:ascii="黑体" w:hAnsi="黑体" w:eastAsia="黑体" w:cs="黑体"/>
          <w:sz w:val="28"/>
        </w:rPr>
        <w:t>据此函，法人授权委托代理人代表宣布如下</w:t>
      </w:r>
    </w:p>
    <w:p w14:paraId="64B5F8F5">
      <w:pPr>
        <w:numPr>
          <w:ilvl w:val="0"/>
          <w:numId w:val="5"/>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我公司已详细审阅项目全部的有关文件（包括但不限于设备方案、采购明细、技术参数、实现的功能或者目标等），我们完全理解并同意放弃对此方面有不明及误解的权利。</w:t>
      </w:r>
    </w:p>
    <w:p w14:paraId="6C4F820C">
      <w:pPr>
        <w:numPr>
          <w:ilvl w:val="0"/>
          <w:numId w:val="5"/>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我公司将按询价响应文件的有关承诺规定履行责任和义务。</w:t>
      </w:r>
    </w:p>
    <w:p w14:paraId="79A592FD">
      <w:pPr>
        <w:numPr>
          <w:ilvl w:val="0"/>
          <w:numId w:val="5"/>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报价之日起有效期为</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个日历日。</w:t>
      </w:r>
    </w:p>
    <w:p w14:paraId="348F7A96">
      <w:pPr>
        <w:numPr>
          <w:ilvl w:val="0"/>
          <w:numId w:val="5"/>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初始报价为(小写)</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元；(大写)</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 xml:space="preserve"> ； </w:t>
      </w:r>
    </w:p>
    <w:p w14:paraId="50EFA2E0">
      <w:pPr>
        <w:spacing w:line="560" w:lineRule="exact"/>
        <w:rPr>
          <w:rFonts w:ascii="仿宋_GB2312" w:hAnsi="仿宋_GB2312" w:eastAsia="仿宋_GB2312" w:cs="仿宋_GB2312"/>
          <w:b/>
          <w:sz w:val="28"/>
        </w:rPr>
      </w:pPr>
      <w:r>
        <w:rPr>
          <w:rFonts w:hint="eastAsia" w:ascii="仿宋_GB2312" w:hAnsi="仿宋_GB2312" w:eastAsia="仿宋_GB2312" w:cs="仿宋_GB2312"/>
          <w:b/>
          <w:sz w:val="28"/>
        </w:rPr>
        <w:t xml:space="preserve">    </w:t>
      </w:r>
    </w:p>
    <w:p w14:paraId="6570F89E">
      <w:pPr>
        <w:pStyle w:val="2"/>
        <w:ind w:firstLine="280"/>
        <w:rPr>
          <w:rFonts w:ascii="仿宋_GB2312" w:hAnsi="仿宋_GB2312" w:eastAsia="仿宋_GB2312" w:cs="仿宋_GB2312"/>
          <w:sz w:val="28"/>
        </w:rPr>
      </w:pPr>
    </w:p>
    <w:p w14:paraId="23C6F095">
      <w:pPr>
        <w:pStyle w:val="4"/>
      </w:pPr>
    </w:p>
    <w:p w14:paraId="0EC46A93">
      <w:p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投 标 单 位：（盖章）</w:t>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 xml:space="preserve">  法人授权代表：（签字）</w:t>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ab/>
      </w:r>
      <w:r>
        <w:rPr>
          <w:rFonts w:hint="eastAsia" w:ascii="仿宋_GB2312" w:hAnsi="仿宋_GB2312" w:eastAsia="仿宋_GB2312" w:cs="仿宋_GB2312"/>
          <w:sz w:val="28"/>
        </w:rPr>
        <w:t xml:space="preserve">  </w:t>
      </w:r>
    </w:p>
    <w:p w14:paraId="32F102EC">
      <w:pPr>
        <w:pStyle w:val="2"/>
        <w:ind w:firstLine="482"/>
      </w:pPr>
    </w:p>
    <w:p w14:paraId="6A6A7896">
      <w:pPr>
        <w:spacing w:line="560" w:lineRule="exact"/>
        <w:ind w:firstLine="5880" w:firstLineChars="2100"/>
        <w:rPr>
          <w:rFonts w:ascii="仿宋_GB2312" w:hAnsi="仿宋_GB2312" w:eastAsia="仿宋_GB2312" w:cs="仿宋_GB2312"/>
          <w:sz w:val="28"/>
        </w:rPr>
      </w:pPr>
      <w:r>
        <w:rPr>
          <w:rFonts w:hint="eastAsia" w:ascii="仿宋_GB2312" w:hAnsi="仿宋_GB2312" w:eastAsia="仿宋_GB2312" w:cs="仿宋_GB2312"/>
          <w:sz w:val="28"/>
        </w:rPr>
        <w:t xml:space="preserve">  年    月    日</w:t>
      </w:r>
    </w:p>
    <w:p w14:paraId="17485A08">
      <w:pPr>
        <w:tabs>
          <w:tab w:val="left" w:pos="277"/>
          <w:tab w:val="left" w:pos="2493"/>
          <w:tab w:val="left" w:pos="5263"/>
        </w:tabs>
        <w:spacing w:line="560" w:lineRule="exact"/>
        <w:ind w:firstLine="321" w:firstLineChars="100"/>
        <w:rPr>
          <w:rFonts w:ascii="仿宋_GB2312" w:hAnsi="仿宋_GB2312" w:eastAsia="仿宋_GB2312" w:cs="仿宋_GB2312"/>
          <w:b/>
          <w:bCs/>
          <w:sz w:val="32"/>
        </w:rPr>
        <w:sectPr>
          <w:footerReference r:id="rId7" w:type="first"/>
          <w:headerReference r:id="rId5" w:type="default"/>
          <w:footerReference r:id="rId6" w:type="default"/>
          <w:pgSz w:w="11907" w:h="16840"/>
          <w:pgMar w:top="1304" w:right="1418" w:bottom="1418" w:left="1418" w:header="720" w:footer="720" w:gutter="0"/>
          <w:pgNumType w:start="1"/>
          <w:cols w:space="720" w:num="1"/>
          <w:formProt w:val="0"/>
          <w:docGrid w:type="lines" w:linePitch="312" w:charSpace="0"/>
        </w:sectPr>
      </w:pPr>
    </w:p>
    <w:p w14:paraId="1469218C">
      <w:pPr>
        <w:tabs>
          <w:tab w:val="left" w:pos="277"/>
          <w:tab w:val="left" w:pos="2493"/>
          <w:tab w:val="left" w:pos="5263"/>
        </w:tabs>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初始报价表</w:t>
      </w:r>
    </w:p>
    <w:p w14:paraId="1411399F">
      <w:pPr>
        <w:tabs>
          <w:tab w:val="left" w:pos="277"/>
          <w:tab w:val="left" w:pos="2493"/>
          <w:tab w:val="left" w:pos="5263"/>
        </w:tabs>
        <w:spacing w:line="560" w:lineRule="exact"/>
        <w:jc w:val="center"/>
        <w:rPr>
          <w:rFonts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0CEA1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496B793E">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14:paraId="58331F9B">
            <w:pPr>
              <w:tabs>
                <w:tab w:val="left" w:pos="277"/>
                <w:tab w:val="left" w:pos="2493"/>
                <w:tab w:val="left" w:pos="5263"/>
              </w:tabs>
              <w:spacing w:line="560" w:lineRule="exact"/>
              <w:jc w:val="center"/>
              <w:rPr>
                <w:rFonts w:ascii="华文仿宋" w:hAnsi="华文仿宋" w:eastAsia="华文仿宋" w:cs="仿宋_GB2312"/>
                <w:sz w:val="28"/>
              </w:rPr>
            </w:pPr>
          </w:p>
        </w:tc>
      </w:tr>
      <w:tr w14:paraId="220C3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14:paraId="127A02AA">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14:paraId="1B10022A">
            <w:pPr>
              <w:tabs>
                <w:tab w:val="left" w:pos="277"/>
                <w:tab w:val="left" w:pos="2493"/>
                <w:tab w:val="left" w:pos="5263"/>
              </w:tabs>
              <w:spacing w:line="560" w:lineRule="exact"/>
              <w:ind w:firstLine="840" w:firstLineChars="300"/>
              <w:rPr>
                <w:rFonts w:ascii="华文仿宋" w:hAnsi="华文仿宋" w:eastAsia="华文仿宋" w:cs="仿宋_GB2312"/>
                <w:sz w:val="28"/>
              </w:rPr>
            </w:pPr>
          </w:p>
        </w:tc>
      </w:tr>
      <w:tr w14:paraId="5ABC8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1C18D899">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初始报价</w:t>
            </w:r>
          </w:p>
          <w:p w14:paraId="186E5BE2">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14:paraId="0EFDD454">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人民币大写：</w:t>
            </w:r>
          </w:p>
          <w:p w14:paraId="5B159A41">
            <w:pPr>
              <w:tabs>
                <w:tab w:val="left" w:pos="277"/>
                <w:tab w:val="left" w:pos="2493"/>
                <w:tab w:val="left" w:pos="5263"/>
              </w:tabs>
              <w:spacing w:line="560" w:lineRule="exact"/>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14:paraId="47BF4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63C1512E">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14:paraId="1F170E50">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14:paraId="36B68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71020E6E">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14:paraId="59F6C2D5">
            <w:pPr>
              <w:tabs>
                <w:tab w:val="left" w:pos="277"/>
                <w:tab w:val="left" w:pos="2493"/>
                <w:tab w:val="left" w:pos="5263"/>
              </w:tabs>
              <w:spacing w:line="560" w:lineRule="exact"/>
              <w:rPr>
                <w:rFonts w:ascii="华文仿宋" w:hAnsi="华文仿宋" w:eastAsia="华文仿宋" w:cs="仿宋_GB2312"/>
                <w:sz w:val="28"/>
              </w:rPr>
            </w:pPr>
          </w:p>
        </w:tc>
      </w:tr>
      <w:tr w14:paraId="34DE2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3CD7E7FE">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p w14:paraId="3F66E6EF">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14:paraId="09DAC15F">
            <w:pPr>
              <w:tabs>
                <w:tab w:val="left" w:pos="277"/>
                <w:tab w:val="left" w:pos="2493"/>
                <w:tab w:val="left" w:pos="5263"/>
              </w:tabs>
              <w:spacing w:line="560" w:lineRule="exact"/>
              <w:rPr>
                <w:rFonts w:ascii="华文仿宋" w:hAnsi="华文仿宋" w:eastAsia="华文仿宋" w:cs="仿宋_GB2312"/>
                <w:sz w:val="28"/>
              </w:rPr>
            </w:pPr>
          </w:p>
          <w:p w14:paraId="3ADFF755">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14:paraId="41D3E510">
            <w:pPr>
              <w:tabs>
                <w:tab w:val="left" w:pos="277"/>
                <w:tab w:val="left" w:pos="2493"/>
                <w:tab w:val="left" w:pos="5263"/>
              </w:tabs>
              <w:spacing w:line="560" w:lineRule="exact"/>
              <w:rPr>
                <w:rFonts w:ascii="华文仿宋" w:hAnsi="华文仿宋" w:eastAsia="华文仿宋" w:cs="仿宋_GB2312"/>
                <w:sz w:val="28"/>
              </w:rPr>
            </w:pPr>
          </w:p>
          <w:p w14:paraId="17770AD3">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14:paraId="500325A6">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w:t>
            </w:r>
          </w:p>
          <w:p w14:paraId="37F02DAC">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（公章）</w:t>
            </w:r>
          </w:p>
          <w:p w14:paraId="4D954EB6">
            <w:pPr>
              <w:tabs>
                <w:tab w:val="left" w:pos="277"/>
                <w:tab w:val="left" w:pos="2493"/>
                <w:tab w:val="left" w:pos="5263"/>
              </w:tabs>
              <w:spacing w:line="560" w:lineRule="exact"/>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14:paraId="107FDE28">
      <w:pPr>
        <w:pStyle w:val="3"/>
        <w:spacing w:line="560" w:lineRule="exact"/>
        <w:rPr>
          <w:rFonts w:ascii="华文仿宋" w:hAnsi="华文仿宋" w:eastAsia="华文仿宋"/>
          <w:b w:val="0"/>
          <w:sz w:val="21"/>
          <w:szCs w:val="21"/>
        </w:rPr>
      </w:pPr>
    </w:p>
    <w:p w14:paraId="354FDC5F">
      <w:pPr>
        <w:pStyle w:val="3"/>
        <w:spacing w:line="560" w:lineRule="exact"/>
        <w:jc w:val="both"/>
        <w:rPr>
          <w:rFonts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14:paraId="514A995F">
      <w:pPr>
        <w:tabs>
          <w:tab w:val="left" w:pos="277"/>
          <w:tab w:val="left" w:pos="2493"/>
          <w:tab w:val="left" w:pos="5263"/>
        </w:tabs>
        <w:spacing w:line="560" w:lineRule="exact"/>
        <w:rPr>
          <w:rFonts w:ascii="华文仿宋" w:hAnsi="华文仿宋" w:eastAsia="华文仿宋" w:cs="仿宋_GB2312"/>
          <w:b/>
          <w:bCs/>
          <w:sz w:val="32"/>
        </w:rPr>
        <w:sectPr>
          <w:pgSz w:w="11906" w:h="16838"/>
          <w:pgMar w:top="1440" w:right="1800" w:bottom="1440" w:left="1800" w:header="851" w:footer="992" w:gutter="0"/>
          <w:cols w:space="720" w:num="1"/>
          <w:formProt w:val="0"/>
          <w:docGrid w:type="lines" w:linePitch="312" w:charSpace="0"/>
        </w:sectPr>
      </w:pPr>
    </w:p>
    <w:p w14:paraId="4F744538">
      <w:pPr>
        <w:tabs>
          <w:tab w:val="left" w:pos="277"/>
          <w:tab w:val="left" w:pos="2493"/>
          <w:tab w:val="left" w:pos="5263"/>
        </w:tabs>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采购项目报价简要说明</w:t>
      </w:r>
    </w:p>
    <w:p w14:paraId="62436450">
      <w:pPr>
        <w:tabs>
          <w:tab w:val="left" w:pos="277"/>
          <w:tab w:val="left" w:pos="2493"/>
          <w:tab w:val="left" w:pos="5263"/>
        </w:tabs>
        <w:spacing w:line="560" w:lineRule="exact"/>
        <w:jc w:val="center"/>
        <w:rPr>
          <w:rFonts w:ascii="黑体" w:hAnsi="黑体" w:eastAsia="黑体" w:cs="黑体"/>
          <w:i/>
          <w:iCs/>
          <w:sz w:val="44"/>
          <w:szCs w:val="44"/>
        </w:rPr>
      </w:pPr>
      <w:r>
        <w:rPr>
          <w:rFonts w:hint="eastAsia" w:ascii="黑体" w:hAnsi="黑体" w:eastAsia="黑体" w:cs="黑体"/>
          <w:i/>
          <w:iCs/>
          <w:sz w:val="44"/>
          <w:szCs w:val="44"/>
        </w:rPr>
        <w:t>（仅做参考，可依据项目方案预算实际情况编制）</w:t>
      </w:r>
    </w:p>
    <w:p w14:paraId="5F0F3103">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报价单位名称:</w:t>
      </w:r>
    </w:p>
    <w:tbl>
      <w:tblPr>
        <w:tblStyle w:val="24"/>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14:paraId="79942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14:paraId="407877C1">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14:paraId="315EBA5F">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14:paraId="05A4A1BD">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型号规格</w:t>
            </w:r>
          </w:p>
          <w:p w14:paraId="3D44721D">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14:paraId="74B3B15D">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14:paraId="0046A7E7">
            <w:pPr>
              <w:tabs>
                <w:tab w:val="left" w:pos="277"/>
                <w:tab w:val="left" w:pos="2772"/>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14:paraId="075C82AD">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14:paraId="5F430271">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14:paraId="7DA37990">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14:paraId="43B6F9E5">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14:paraId="30B12E45">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备   注</w:t>
            </w:r>
          </w:p>
        </w:tc>
      </w:tr>
      <w:tr w14:paraId="28C85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5E9C137B">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1</w:t>
            </w:r>
          </w:p>
        </w:tc>
        <w:tc>
          <w:tcPr>
            <w:tcW w:w="1907" w:type="dxa"/>
          </w:tcPr>
          <w:p w14:paraId="67757846">
            <w:pPr>
              <w:tabs>
                <w:tab w:val="left" w:pos="277"/>
                <w:tab w:val="left" w:pos="2493"/>
                <w:tab w:val="left" w:pos="5263"/>
              </w:tabs>
              <w:spacing w:line="560" w:lineRule="exact"/>
              <w:rPr>
                <w:rFonts w:ascii="华文仿宋" w:hAnsi="华文仿宋" w:eastAsia="华文仿宋" w:cs="仿宋_GB2312"/>
                <w:sz w:val="28"/>
              </w:rPr>
            </w:pPr>
          </w:p>
        </w:tc>
        <w:tc>
          <w:tcPr>
            <w:tcW w:w="1620" w:type="dxa"/>
          </w:tcPr>
          <w:p w14:paraId="022C3849">
            <w:pPr>
              <w:tabs>
                <w:tab w:val="left" w:pos="277"/>
                <w:tab w:val="left" w:pos="2493"/>
                <w:tab w:val="left" w:pos="5263"/>
              </w:tabs>
              <w:spacing w:line="560" w:lineRule="exact"/>
              <w:rPr>
                <w:rFonts w:ascii="华文仿宋" w:hAnsi="华文仿宋" w:eastAsia="华文仿宋" w:cs="仿宋_GB2312"/>
                <w:sz w:val="28"/>
              </w:rPr>
            </w:pPr>
          </w:p>
        </w:tc>
        <w:tc>
          <w:tcPr>
            <w:tcW w:w="977" w:type="dxa"/>
          </w:tcPr>
          <w:p w14:paraId="2399436B">
            <w:pPr>
              <w:tabs>
                <w:tab w:val="left" w:pos="277"/>
                <w:tab w:val="left" w:pos="2493"/>
                <w:tab w:val="left" w:pos="5263"/>
              </w:tabs>
              <w:spacing w:line="560" w:lineRule="exact"/>
              <w:rPr>
                <w:rFonts w:ascii="华文仿宋" w:hAnsi="华文仿宋" w:eastAsia="华文仿宋" w:cs="仿宋_GB2312"/>
                <w:sz w:val="28"/>
              </w:rPr>
            </w:pPr>
          </w:p>
        </w:tc>
        <w:tc>
          <w:tcPr>
            <w:tcW w:w="840" w:type="dxa"/>
          </w:tcPr>
          <w:p w14:paraId="79B274C7">
            <w:pPr>
              <w:tabs>
                <w:tab w:val="left" w:pos="277"/>
                <w:tab w:val="left" w:pos="2493"/>
                <w:tab w:val="left" w:pos="5263"/>
              </w:tabs>
              <w:spacing w:line="560" w:lineRule="exact"/>
              <w:rPr>
                <w:rFonts w:ascii="华文仿宋" w:hAnsi="华文仿宋" w:eastAsia="华文仿宋" w:cs="仿宋_GB2312"/>
                <w:sz w:val="28"/>
              </w:rPr>
            </w:pPr>
          </w:p>
        </w:tc>
        <w:tc>
          <w:tcPr>
            <w:tcW w:w="810" w:type="dxa"/>
          </w:tcPr>
          <w:p w14:paraId="4DE0FCCB">
            <w:pPr>
              <w:tabs>
                <w:tab w:val="left" w:pos="277"/>
                <w:tab w:val="left" w:pos="2493"/>
                <w:tab w:val="left" w:pos="5263"/>
              </w:tabs>
              <w:spacing w:line="560" w:lineRule="exact"/>
              <w:rPr>
                <w:rFonts w:ascii="华文仿宋" w:hAnsi="华文仿宋" w:eastAsia="华文仿宋" w:cs="仿宋_GB2312"/>
                <w:sz w:val="28"/>
              </w:rPr>
            </w:pPr>
          </w:p>
        </w:tc>
        <w:tc>
          <w:tcPr>
            <w:tcW w:w="930" w:type="dxa"/>
          </w:tcPr>
          <w:p w14:paraId="73E560A4">
            <w:pPr>
              <w:tabs>
                <w:tab w:val="left" w:pos="277"/>
                <w:tab w:val="left" w:pos="2493"/>
                <w:tab w:val="left" w:pos="5263"/>
              </w:tabs>
              <w:spacing w:line="560" w:lineRule="exact"/>
              <w:rPr>
                <w:rFonts w:ascii="华文仿宋" w:hAnsi="华文仿宋" w:eastAsia="华文仿宋" w:cs="仿宋_GB2312"/>
                <w:sz w:val="28"/>
              </w:rPr>
            </w:pPr>
          </w:p>
        </w:tc>
        <w:tc>
          <w:tcPr>
            <w:tcW w:w="2325" w:type="dxa"/>
          </w:tcPr>
          <w:p w14:paraId="3D8BF415">
            <w:pPr>
              <w:tabs>
                <w:tab w:val="left" w:pos="277"/>
                <w:tab w:val="left" w:pos="2493"/>
                <w:tab w:val="left" w:pos="5263"/>
              </w:tabs>
              <w:spacing w:line="560" w:lineRule="exact"/>
              <w:rPr>
                <w:rFonts w:ascii="华文仿宋" w:hAnsi="华文仿宋" w:eastAsia="华文仿宋" w:cs="仿宋_GB2312"/>
                <w:sz w:val="28"/>
              </w:rPr>
            </w:pPr>
          </w:p>
        </w:tc>
        <w:tc>
          <w:tcPr>
            <w:tcW w:w="1487" w:type="dxa"/>
          </w:tcPr>
          <w:p w14:paraId="0A5E30FF">
            <w:pPr>
              <w:tabs>
                <w:tab w:val="left" w:pos="277"/>
                <w:tab w:val="left" w:pos="2493"/>
                <w:tab w:val="left" w:pos="5263"/>
              </w:tabs>
              <w:spacing w:line="560" w:lineRule="exact"/>
              <w:rPr>
                <w:rFonts w:ascii="华文仿宋" w:hAnsi="华文仿宋" w:eastAsia="华文仿宋" w:cs="仿宋_GB2312"/>
                <w:sz w:val="28"/>
              </w:rPr>
            </w:pPr>
          </w:p>
        </w:tc>
        <w:tc>
          <w:tcPr>
            <w:tcW w:w="1350" w:type="dxa"/>
          </w:tcPr>
          <w:p w14:paraId="2D610FE8">
            <w:pPr>
              <w:tabs>
                <w:tab w:val="left" w:pos="277"/>
                <w:tab w:val="left" w:pos="2493"/>
                <w:tab w:val="left" w:pos="5263"/>
              </w:tabs>
              <w:spacing w:line="560" w:lineRule="exact"/>
              <w:rPr>
                <w:rFonts w:ascii="华文仿宋" w:hAnsi="华文仿宋" w:eastAsia="华文仿宋" w:cs="仿宋_GB2312"/>
                <w:sz w:val="28"/>
              </w:rPr>
            </w:pPr>
          </w:p>
        </w:tc>
      </w:tr>
      <w:tr w14:paraId="4945F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14:paraId="4B1EEBB9">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2</w:t>
            </w:r>
          </w:p>
        </w:tc>
        <w:tc>
          <w:tcPr>
            <w:tcW w:w="1907" w:type="dxa"/>
          </w:tcPr>
          <w:p w14:paraId="36B7D29F">
            <w:pPr>
              <w:tabs>
                <w:tab w:val="left" w:pos="277"/>
                <w:tab w:val="left" w:pos="2493"/>
                <w:tab w:val="left" w:pos="5263"/>
              </w:tabs>
              <w:spacing w:line="560" w:lineRule="exact"/>
              <w:rPr>
                <w:rFonts w:ascii="华文仿宋" w:hAnsi="华文仿宋" w:eastAsia="华文仿宋" w:cs="仿宋_GB2312"/>
                <w:sz w:val="28"/>
              </w:rPr>
            </w:pPr>
          </w:p>
        </w:tc>
        <w:tc>
          <w:tcPr>
            <w:tcW w:w="1620" w:type="dxa"/>
          </w:tcPr>
          <w:p w14:paraId="74ABFD46">
            <w:pPr>
              <w:tabs>
                <w:tab w:val="left" w:pos="277"/>
                <w:tab w:val="left" w:pos="2493"/>
                <w:tab w:val="left" w:pos="5263"/>
              </w:tabs>
              <w:spacing w:line="560" w:lineRule="exact"/>
              <w:rPr>
                <w:rFonts w:ascii="华文仿宋" w:hAnsi="华文仿宋" w:eastAsia="华文仿宋" w:cs="仿宋_GB2312"/>
                <w:sz w:val="28"/>
              </w:rPr>
            </w:pPr>
          </w:p>
        </w:tc>
        <w:tc>
          <w:tcPr>
            <w:tcW w:w="977" w:type="dxa"/>
          </w:tcPr>
          <w:p w14:paraId="35DD2CF0">
            <w:pPr>
              <w:tabs>
                <w:tab w:val="left" w:pos="277"/>
                <w:tab w:val="left" w:pos="2493"/>
                <w:tab w:val="left" w:pos="5263"/>
              </w:tabs>
              <w:spacing w:line="560" w:lineRule="exact"/>
              <w:rPr>
                <w:rFonts w:ascii="华文仿宋" w:hAnsi="华文仿宋" w:eastAsia="华文仿宋" w:cs="仿宋_GB2312"/>
                <w:sz w:val="28"/>
              </w:rPr>
            </w:pPr>
          </w:p>
        </w:tc>
        <w:tc>
          <w:tcPr>
            <w:tcW w:w="840" w:type="dxa"/>
          </w:tcPr>
          <w:p w14:paraId="73AD24A1">
            <w:pPr>
              <w:tabs>
                <w:tab w:val="left" w:pos="277"/>
                <w:tab w:val="left" w:pos="2493"/>
                <w:tab w:val="left" w:pos="5263"/>
              </w:tabs>
              <w:spacing w:line="560" w:lineRule="exact"/>
              <w:rPr>
                <w:rFonts w:ascii="华文仿宋" w:hAnsi="华文仿宋" w:eastAsia="华文仿宋" w:cs="仿宋_GB2312"/>
                <w:sz w:val="28"/>
              </w:rPr>
            </w:pPr>
          </w:p>
        </w:tc>
        <w:tc>
          <w:tcPr>
            <w:tcW w:w="810" w:type="dxa"/>
          </w:tcPr>
          <w:p w14:paraId="3285AD09">
            <w:pPr>
              <w:tabs>
                <w:tab w:val="left" w:pos="277"/>
                <w:tab w:val="left" w:pos="2493"/>
                <w:tab w:val="left" w:pos="5263"/>
              </w:tabs>
              <w:spacing w:line="560" w:lineRule="exact"/>
              <w:rPr>
                <w:rFonts w:ascii="华文仿宋" w:hAnsi="华文仿宋" w:eastAsia="华文仿宋" w:cs="仿宋_GB2312"/>
                <w:sz w:val="28"/>
              </w:rPr>
            </w:pPr>
          </w:p>
        </w:tc>
        <w:tc>
          <w:tcPr>
            <w:tcW w:w="930" w:type="dxa"/>
          </w:tcPr>
          <w:p w14:paraId="5568F31C">
            <w:pPr>
              <w:tabs>
                <w:tab w:val="left" w:pos="277"/>
                <w:tab w:val="left" w:pos="2493"/>
                <w:tab w:val="left" w:pos="5263"/>
              </w:tabs>
              <w:spacing w:line="560" w:lineRule="exact"/>
              <w:rPr>
                <w:rFonts w:ascii="华文仿宋" w:hAnsi="华文仿宋" w:eastAsia="华文仿宋" w:cs="仿宋_GB2312"/>
                <w:sz w:val="28"/>
              </w:rPr>
            </w:pPr>
          </w:p>
        </w:tc>
        <w:tc>
          <w:tcPr>
            <w:tcW w:w="2325" w:type="dxa"/>
          </w:tcPr>
          <w:p w14:paraId="65A11F91">
            <w:pPr>
              <w:tabs>
                <w:tab w:val="left" w:pos="277"/>
                <w:tab w:val="left" w:pos="2493"/>
                <w:tab w:val="left" w:pos="5263"/>
              </w:tabs>
              <w:spacing w:line="560" w:lineRule="exact"/>
              <w:rPr>
                <w:rFonts w:ascii="华文仿宋" w:hAnsi="华文仿宋" w:eastAsia="华文仿宋" w:cs="仿宋_GB2312"/>
                <w:sz w:val="28"/>
              </w:rPr>
            </w:pPr>
          </w:p>
        </w:tc>
        <w:tc>
          <w:tcPr>
            <w:tcW w:w="1487" w:type="dxa"/>
          </w:tcPr>
          <w:p w14:paraId="0F649F49">
            <w:pPr>
              <w:tabs>
                <w:tab w:val="left" w:pos="277"/>
                <w:tab w:val="left" w:pos="2493"/>
                <w:tab w:val="left" w:pos="5263"/>
              </w:tabs>
              <w:spacing w:line="560" w:lineRule="exact"/>
              <w:rPr>
                <w:rFonts w:ascii="华文仿宋" w:hAnsi="华文仿宋" w:eastAsia="华文仿宋" w:cs="仿宋_GB2312"/>
                <w:sz w:val="28"/>
              </w:rPr>
            </w:pPr>
          </w:p>
        </w:tc>
        <w:tc>
          <w:tcPr>
            <w:tcW w:w="1350" w:type="dxa"/>
          </w:tcPr>
          <w:p w14:paraId="7837469C">
            <w:pPr>
              <w:tabs>
                <w:tab w:val="left" w:pos="277"/>
                <w:tab w:val="left" w:pos="2493"/>
                <w:tab w:val="left" w:pos="5263"/>
              </w:tabs>
              <w:spacing w:line="560" w:lineRule="exact"/>
              <w:rPr>
                <w:rFonts w:ascii="华文仿宋" w:hAnsi="华文仿宋" w:eastAsia="华文仿宋" w:cs="仿宋_GB2312"/>
                <w:sz w:val="28"/>
              </w:rPr>
            </w:pPr>
          </w:p>
        </w:tc>
      </w:tr>
      <w:tr w14:paraId="36263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2F9C967D">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w:t>
            </w:r>
          </w:p>
        </w:tc>
        <w:tc>
          <w:tcPr>
            <w:tcW w:w="1907" w:type="dxa"/>
          </w:tcPr>
          <w:p w14:paraId="39A94389">
            <w:pPr>
              <w:tabs>
                <w:tab w:val="left" w:pos="277"/>
                <w:tab w:val="left" w:pos="2493"/>
                <w:tab w:val="left" w:pos="5263"/>
              </w:tabs>
              <w:spacing w:line="560" w:lineRule="exact"/>
              <w:rPr>
                <w:rFonts w:ascii="华文仿宋" w:hAnsi="华文仿宋" w:eastAsia="华文仿宋" w:cs="仿宋_GB2312"/>
                <w:sz w:val="28"/>
              </w:rPr>
            </w:pPr>
          </w:p>
        </w:tc>
        <w:tc>
          <w:tcPr>
            <w:tcW w:w="1620" w:type="dxa"/>
          </w:tcPr>
          <w:p w14:paraId="281505F9">
            <w:pPr>
              <w:tabs>
                <w:tab w:val="left" w:pos="277"/>
                <w:tab w:val="left" w:pos="2493"/>
                <w:tab w:val="left" w:pos="5263"/>
              </w:tabs>
              <w:spacing w:line="560" w:lineRule="exact"/>
              <w:rPr>
                <w:rFonts w:ascii="华文仿宋" w:hAnsi="华文仿宋" w:eastAsia="华文仿宋" w:cs="仿宋_GB2312"/>
                <w:sz w:val="28"/>
              </w:rPr>
            </w:pPr>
          </w:p>
        </w:tc>
        <w:tc>
          <w:tcPr>
            <w:tcW w:w="977" w:type="dxa"/>
          </w:tcPr>
          <w:p w14:paraId="586CE45D">
            <w:pPr>
              <w:tabs>
                <w:tab w:val="left" w:pos="277"/>
                <w:tab w:val="left" w:pos="2493"/>
                <w:tab w:val="left" w:pos="5263"/>
              </w:tabs>
              <w:spacing w:line="560" w:lineRule="exact"/>
              <w:rPr>
                <w:rFonts w:ascii="华文仿宋" w:hAnsi="华文仿宋" w:eastAsia="华文仿宋" w:cs="仿宋_GB2312"/>
                <w:sz w:val="28"/>
              </w:rPr>
            </w:pPr>
          </w:p>
        </w:tc>
        <w:tc>
          <w:tcPr>
            <w:tcW w:w="840" w:type="dxa"/>
          </w:tcPr>
          <w:p w14:paraId="3FF93E97">
            <w:pPr>
              <w:tabs>
                <w:tab w:val="left" w:pos="277"/>
                <w:tab w:val="left" w:pos="2493"/>
                <w:tab w:val="left" w:pos="5263"/>
              </w:tabs>
              <w:spacing w:line="560" w:lineRule="exact"/>
              <w:rPr>
                <w:rFonts w:ascii="华文仿宋" w:hAnsi="华文仿宋" w:eastAsia="华文仿宋" w:cs="仿宋_GB2312"/>
                <w:sz w:val="28"/>
              </w:rPr>
            </w:pPr>
          </w:p>
        </w:tc>
        <w:tc>
          <w:tcPr>
            <w:tcW w:w="810" w:type="dxa"/>
          </w:tcPr>
          <w:p w14:paraId="57A849F8">
            <w:pPr>
              <w:tabs>
                <w:tab w:val="left" w:pos="277"/>
                <w:tab w:val="left" w:pos="2493"/>
                <w:tab w:val="left" w:pos="5263"/>
              </w:tabs>
              <w:spacing w:line="560" w:lineRule="exact"/>
              <w:rPr>
                <w:rFonts w:ascii="华文仿宋" w:hAnsi="华文仿宋" w:eastAsia="华文仿宋" w:cs="仿宋_GB2312"/>
                <w:sz w:val="28"/>
              </w:rPr>
            </w:pPr>
          </w:p>
        </w:tc>
        <w:tc>
          <w:tcPr>
            <w:tcW w:w="930" w:type="dxa"/>
          </w:tcPr>
          <w:p w14:paraId="3AEE21B1">
            <w:pPr>
              <w:tabs>
                <w:tab w:val="left" w:pos="277"/>
                <w:tab w:val="left" w:pos="2493"/>
                <w:tab w:val="left" w:pos="5263"/>
              </w:tabs>
              <w:spacing w:line="560" w:lineRule="exact"/>
              <w:rPr>
                <w:rFonts w:ascii="华文仿宋" w:hAnsi="华文仿宋" w:eastAsia="华文仿宋" w:cs="仿宋_GB2312"/>
                <w:sz w:val="28"/>
              </w:rPr>
            </w:pPr>
          </w:p>
        </w:tc>
        <w:tc>
          <w:tcPr>
            <w:tcW w:w="2325" w:type="dxa"/>
          </w:tcPr>
          <w:p w14:paraId="44F6413A">
            <w:pPr>
              <w:tabs>
                <w:tab w:val="left" w:pos="277"/>
                <w:tab w:val="left" w:pos="2493"/>
                <w:tab w:val="left" w:pos="5263"/>
              </w:tabs>
              <w:spacing w:line="560" w:lineRule="exact"/>
              <w:rPr>
                <w:rFonts w:ascii="华文仿宋" w:hAnsi="华文仿宋" w:eastAsia="华文仿宋" w:cs="仿宋_GB2312"/>
                <w:sz w:val="28"/>
              </w:rPr>
            </w:pPr>
          </w:p>
        </w:tc>
        <w:tc>
          <w:tcPr>
            <w:tcW w:w="1487" w:type="dxa"/>
          </w:tcPr>
          <w:p w14:paraId="16B4D3A3">
            <w:pPr>
              <w:tabs>
                <w:tab w:val="left" w:pos="277"/>
                <w:tab w:val="left" w:pos="2493"/>
                <w:tab w:val="left" w:pos="5263"/>
              </w:tabs>
              <w:spacing w:line="560" w:lineRule="exact"/>
              <w:rPr>
                <w:rFonts w:ascii="华文仿宋" w:hAnsi="华文仿宋" w:eastAsia="华文仿宋" w:cs="仿宋_GB2312"/>
                <w:sz w:val="28"/>
              </w:rPr>
            </w:pPr>
          </w:p>
        </w:tc>
        <w:tc>
          <w:tcPr>
            <w:tcW w:w="1350" w:type="dxa"/>
          </w:tcPr>
          <w:p w14:paraId="43152FB8">
            <w:pPr>
              <w:tabs>
                <w:tab w:val="left" w:pos="277"/>
                <w:tab w:val="left" w:pos="2493"/>
                <w:tab w:val="left" w:pos="5263"/>
              </w:tabs>
              <w:spacing w:line="560" w:lineRule="exact"/>
              <w:rPr>
                <w:rFonts w:ascii="华文仿宋" w:hAnsi="华文仿宋" w:eastAsia="华文仿宋" w:cs="仿宋_GB2312"/>
                <w:sz w:val="28"/>
              </w:rPr>
            </w:pPr>
          </w:p>
        </w:tc>
      </w:tr>
      <w:tr w14:paraId="7A75E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14:paraId="2B6C5952">
            <w:pPr>
              <w:tabs>
                <w:tab w:val="left" w:pos="277"/>
                <w:tab w:val="left" w:pos="2493"/>
                <w:tab w:val="left" w:pos="5263"/>
              </w:tabs>
              <w:spacing w:line="560" w:lineRule="exact"/>
              <w:jc w:val="center"/>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14:paraId="7C5D51F0">
            <w:pPr>
              <w:tabs>
                <w:tab w:val="left" w:pos="277"/>
                <w:tab w:val="left" w:pos="2493"/>
                <w:tab w:val="left" w:pos="5263"/>
              </w:tabs>
              <w:spacing w:line="560" w:lineRule="exact"/>
              <w:rPr>
                <w:rFonts w:ascii="华文仿宋" w:hAnsi="华文仿宋" w:eastAsia="华文仿宋" w:cs="仿宋_GB2312"/>
                <w:sz w:val="28"/>
              </w:rPr>
            </w:pPr>
          </w:p>
        </w:tc>
        <w:tc>
          <w:tcPr>
            <w:tcW w:w="1350" w:type="dxa"/>
          </w:tcPr>
          <w:p w14:paraId="2ED5AFBC">
            <w:pPr>
              <w:tabs>
                <w:tab w:val="left" w:pos="2493"/>
              </w:tabs>
              <w:spacing w:line="560" w:lineRule="exact"/>
              <w:rPr>
                <w:rFonts w:ascii="华文仿宋" w:hAnsi="华文仿宋" w:eastAsia="华文仿宋" w:cs="仿宋_GB2312"/>
                <w:sz w:val="28"/>
              </w:rPr>
            </w:pPr>
            <w:r>
              <w:rPr>
                <w:rFonts w:hint="eastAsia" w:ascii="华文仿宋" w:hAnsi="华文仿宋" w:eastAsia="华文仿宋" w:cs="仿宋_GB2312"/>
                <w:sz w:val="28"/>
              </w:rPr>
              <w:t>单位：元</w:t>
            </w:r>
          </w:p>
        </w:tc>
      </w:tr>
    </w:tbl>
    <w:p w14:paraId="2B297183">
      <w:pPr>
        <w:tabs>
          <w:tab w:val="left" w:pos="277"/>
          <w:tab w:val="left" w:pos="2493"/>
          <w:tab w:val="left" w:pos="5263"/>
        </w:tabs>
        <w:spacing w:line="560" w:lineRule="exact"/>
        <w:rPr>
          <w:rFonts w:ascii="华文仿宋" w:hAnsi="华文仿宋" w:eastAsia="华文仿宋" w:cs="仿宋_GB2312"/>
          <w:sz w:val="28"/>
        </w:rPr>
      </w:pPr>
    </w:p>
    <w:p w14:paraId="417C8993">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报价单位代表（签字或盖章）:____________________</w:t>
      </w:r>
    </w:p>
    <w:p w14:paraId="2198CC22">
      <w:pPr>
        <w:tabs>
          <w:tab w:val="left" w:pos="277"/>
          <w:tab w:val="left" w:pos="2493"/>
          <w:tab w:val="left" w:pos="5263"/>
        </w:tabs>
        <w:spacing w:line="560" w:lineRule="exact"/>
        <w:rPr>
          <w:rFonts w:ascii="华文仿宋" w:hAnsi="华文仿宋" w:eastAsia="华文仿宋" w:cs="仿宋_GB2312"/>
          <w:sz w:val="28"/>
        </w:rPr>
      </w:pPr>
    </w:p>
    <w:p w14:paraId="3BA253ED">
      <w:pPr>
        <w:spacing w:line="560" w:lineRule="exact"/>
        <w:rPr>
          <w:rFonts w:ascii="华文仿宋" w:hAnsi="华文仿宋" w:eastAsia="华文仿宋" w:cs="仿宋_GB2312"/>
          <w:sz w:val="28"/>
        </w:rPr>
      </w:pPr>
    </w:p>
    <w:p w14:paraId="779C9905">
      <w:pPr>
        <w:spacing w:line="560" w:lineRule="exact"/>
        <w:rPr>
          <w:rFonts w:ascii="华文仿宋" w:hAnsi="华文仿宋" w:eastAsia="华文仿宋" w:cs="仿宋_GB2312"/>
          <w:sz w:val="28"/>
        </w:rPr>
        <w:sectPr>
          <w:pgSz w:w="16838" w:h="11906" w:orient="landscape"/>
          <w:pgMar w:top="1803" w:right="1440" w:bottom="1803" w:left="1440" w:header="851" w:footer="992" w:gutter="0"/>
          <w:cols w:space="720" w:num="1"/>
          <w:formProt w:val="0"/>
          <w:docGrid w:type="lines" w:linePitch="319" w:charSpace="0"/>
        </w:sectPr>
      </w:pPr>
    </w:p>
    <w:p w14:paraId="446D7904">
      <w:pPr>
        <w:tabs>
          <w:tab w:val="left" w:pos="277"/>
          <w:tab w:val="left" w:pos="2493"/>
          <w:tab w:val="left" w:pos="5263"/>
        </w:tabs>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二次报价表</w:t>
      </w:r>
    </w:p>
    <w:p w14:paraId="5B3DC978">
      <w:pPr>
        <w:tabs>
          <w:tab w:val="left" w:pos="277"/>
          <w:tab w:val="left" w:pos="2493"/>
          <w:tab w:val="left" w:pos="5263"/>
        </w:tabs>
        <w:spacing w:line="560" w:lineRule="exact"/>
        <w:jc w:val="center"/>
        <w:rPr>
          <w:rFonts w:ascii="黑体" w:hAnsi="黑体" w:eastAsia="黑体" w:cs="仿宋_GB2312"/>
          <w:sz w:val="44"/>
          <w:szCs w:val="44"/>
        </w:rPr>
      </w:pPr>
      <w:r>
        <w:rPr>
          <w:rFonts w:hint="eastAsia" w:ascii="华文仿宋" w:hAnsi="华文仿宋" w:eastAsia="华文仿宋" w:cs="仿宋_GB2312"/>
          <w:sz w:val="28"/>
        </w:rPr>
        <w:t xml:space="preserve">                                                 单位:元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5E655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11343FD1">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14:paraId="06BD8F71">
            <w:pPr>
              <w:tabs>
                <w:tab w:val="left" w:pos="277"/>
                <w:tab w:val="left" w:pos="2493"/>
                <w:tab w:val="left" w:pos="5263"/>
              </w:tabs>
              <w:spacing w:line="560" w:lineRule="exact"/>
              <w:jc w:val="center"/>
              <w:rPr>
                <w:rFonts w:ascii="华文仿宋" w:hAnsi="华文仿宋" w:eastAsia="华文仿宋" w:cs="仿宋_GB2312"/>
                <w:sz w:val="28"/>
              </w:rPr>
            </w:pPr>
          </w:p>
        </w:tc>
      </w:tr>
      <w:tr w14:paraId="190FC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14:paraId="1C8AB698">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14:paraId="67B7C933">
            <w:pPr>
              <w:tabs>
                <w:tab w:val="left" w:pos="277"/>
                <w:tab w:val="left" w:pos="2493"/>
                <w:tab w:val="left" w:pos="5263"/>
              </w:tabs>
              <w:spacing w:line="560" w:lineRule="exact"/>
              <w:ind w:firstLine="840" w:firstLineChars="300"/>
              <w:rPr>
                <w:rFonts w:ascii="华文仿宋" w:hAnsi="华文仿宋" w:eastAsia="华文仿宋" w:cs="仿宋_GB2312"/>
                <w:sz w:val="28"/>
              </w:rPr>
            </w:pPr>
          </w:p>
        </w:tc>
      </w:tr>
      <w:tr w14:paraId="20224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1463EF6F">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二次报价</w:t>
            </w:r>
          </w:p>
          <w:p w14:paraId="190F9A06">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14:paraId="0C71A2AF">
            <w:pPr>
              <w:tabs>
                <w:tab w:val="left" w:pos="277"/>
                <w:tab w:val="left" w:pos="2493"/>
                <w:tab w:val="left" w:pos="5263"/>
              </w:tabs>
              <w:spacing w:line="560" w:lineRule="exact"/>
              <w:rPr>
                <w:rFonts w:ascii="华文仿宋" w:hAnsi="华文仿宋" w:eastAsia="华文仿宋" w:cs="仿宋_GB2312"/>
                <w:sz w:val="28"/>
              </w:rPr>
            </w:pPr>
          </w:p>
          <w:p w14:paraId="05BD093E">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人民币大写：</w:t>
            </w:r>
          </w:p>
          <w:p w14:paraId="090906DC">
            <w:pPr>
              <w:tabs>
                <w:tab w:val="left" w:pos="277"/>
                <w:tab w:val="left" w:pos="2493"/>
                <w:tab w:val="left" w:pos="5263"/>
              </w:tabs>
              <w:spacing w:line="560" w:lineRule="exact"/>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14:paraId="581085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0B463D21">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14:paraId="1EB0EEFB">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14:paraId="1BAE63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70083BB3">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14:paraId="796DCD00">
            <w:pPr>
              <w:tabs>
                <w:tab w:val="left" w:pos="277"/>
                <w:tab w:val="left" w:pos="2493"/>
                <w:tab w:val="left" w:pos="5263"/>
              </w:tabs>
              <w:spacing w:line="560" w:lineRule="exact"/>
              <w:rPr>
                <w:rFonts w:ascii="华文仿宋" w:hAnsi="华文仿宋" w:eastAsia="华文仿宋" w:cs="仿宋_GB2312"/>
                <w:sz w:val="28"/>
              </w:rPr>
            </w:pPr>
          </w:p>
        </w:tc>
      </w:tr>
      <w:tr w14:paraId="1C63E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4E0DABD1">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p w14:paraId="577AB07E">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14:paraId="574EECD8">
            <w:pPr>
              <w:tabs>
                <w:tab w:val="left" w:pos="277"/>
                <w:tab w:val="left" w:pos="2493"/>
                <w:tab w:val="left" w:pos="5263"/>
              </w:tabs>
              <w:spacing w:line="560" w:lineRule="exact"/>
              <w:rPr>
                <w:rFonts w:ascii="华文仿宋" w:hAnsi="华文仿宋" w:eastAsia="华文仿宋" w:cs="仿宋_GB2312"/>
                <w:sz w:val="28"/>
              </w:rPr>
            </w:pPr>
          </w:p>
          <w:p w14:paraId="5627C9A2">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14:paraId="24A89B51">
            <w:pPr>
              <w:tabs>
                <w:tab w:val="left" w:pos="277"/>
                <w:tab w:val="left" w:pos="2493"/>
                <w:tab w:val="left" w:pos="5263"/>
              </w:tabs>
              <w:spacing w:line="560" w:lineRule="exact"/>
              <w:rPr>
                <w:rFonts w:ascii="华文仿宋" w:hAnsi="华文仿宋" w:eastAsia="华文仿宋" w:cs="仿宋_GB2312"/>
                <w:sz w:val="28"/>
              </w:rPr>
            </w:pPr>
          </w:p>
          <w:p w14:paraId="56063E43">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14:paraId="4B6F9661">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w:t>
            </w:r>
          </w:p>
          <w:p w14:paraId="3B883967">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（公章）</w:t>
            </w:r>
          </w:p>
          <w:p w14:paraId="67D54180">
            <w:pPr>
              <w:tabs>
                <w:tab w:val="left" w:pos="277"/>
                <w:tab w:val="left" w:pos="2493"/>
                <w:tab w:val="left" w:pos="5263"/>
              </w:tabs>
              <w:spacing w:line="560" w:lineRule="exact"/>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14:paraId="0F2D0E0B">
      <w:pPr>
        <w:pStyle w:val="3"/>
        <w:spacing w:line="560" w:lineRule="exact"/>
        <w:rPr>
          <w:rFonts w:ascii="华文仿宋" w:hAnsi="华文仿宋" w:eastAsia="华文仿宋"/>
          <w:b w:val="0"/>
          <w:sz w:val="21"/>
          <w:szCs w:val="21"/>
        </w:rPr>
      </w:pPr>
    </w:p>
    <w:p w14:paraId="32542512">
      <w:pPr>
        <w:pStyle w:val="3"/>
        <w:spacing w:line="560" w:lineRule="exact"/>
        <w:jc w:val="both"/>
        <w:rPr>
          <w:rFonts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14:paraId="2D09D253">
      <w:pPr>
        <w:spacing w:line="560" w:lineRule="exact"/>
        <w:rPr>
          <w:rFonts w:ascii="华文仿宋" w:hAnsi="华文仿宋" w:eastAsia="华文仿宋" w:cs="仿宋_GB2312"/>
          <w:b/>
          <w:sz w:val="28"/>
        </w:rPr>
        <w:sectPr>
          <w:pgSz w:w="11906" w:h="16838"/>
          <w:pgMar w:top="1440" w:right="1800" w:bottom="1440" w:left="1800" w:header="851" w:footer="992" w:gutter="0"/>
          <w:cols w:space="720" w:num="1"/>
          <w:formProt w:val="0"/>
          <w:docGrid w:type="lines" w:linePitch="312" w:charSpace="0"/>
        </w:sectPr>
      </w:pPr>
    </w:p>
    <w:p w14:paraId="1D30AA0E">
      <w:pPr>
        <w:spacing w:line="560" w:lineRule="exact"/>
        <w:jc w:val="center"/>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授权委托书</w:t>
      </w:r>
    </w:p>
    <w:p w14:paraId="14FF89B4">
      <w:pPr>
        <w:spacing w:line="560" w:lineRule="exact"/>
        <w:jc w:val="center"/>
        <w:outlineLvl w:val="0"/>
        <w:rPr>
          <w:rFonts w:ascii="华文仿宋" w:hAnsi="华文仿宋" w:eastAsia="华文仿宋" w:cs="仿宋_GB2312"/>
          <w:b/>
          <w:sz w:val="32"/>
        </w:rPr>
      </w:pPr>
    </w:p>
    <w:p w14:paraId="6A54E549">
      <w:pPr>
        <w:spacing w:line="560" w:lineRule="exact"/>
        <w:ind w:firstLine="570"/>
        <w:jc w:val="left"/>
        <w:rPr>
          <w:rFonts w:ascii="仿宋_GB2312" w:hAnsi="仿宋_GB2312" w:eastAsia="仿宋_GB2312" w:cs="仿宋_GB2312"/>
          <w:sz w:val="28"/>
        </w:rPr>
      </w:pPr>
      <w:r>
        <w:rPr>
          <w:rFonts w:hint="eastAsia" w:ascii="仿宋_GB2312" w:hAnsi="仿宋_GB2312" w:eastAsia="仿宋_GB2312" w:cs="仿宋_GB2312"/>
          <w:sz w:val="28"/>
        </w:rPr>
        <w:t>本授权委托书声明：我</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（姓名）系</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（投标人名称）的法定代表人，现授权委托</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（姓名、职务）为我公司代理人，以本公司的名义参加</w:t>
      </w:r>
      <w:r>
        <w:rPr>
          <w:rFonts w:hint="eastAsia" w:ascii="仿宋_GB2312" w:hAnsi="仿宋_GB2312" w:eastAsia="仿宋_GB2312" w:cs="仿宋_GB2312"/>
          <w:sz w:val="28"/>
          <w:u w:val="single"/>
        </w:rPr>
        <w:t xml:space="preserve"> 石家庄市环境监控中心 </w:t>
      </w:r>
      <w:r>
        <w:rPr>
          <w:rFonts w:hint="eastAsia" w:ascii="仿宋_GB2312" w:hAnsi="仿宋_GB2312" w:eastAsia="仿宋_GB2312" w:cs="仿宋_GB2312"/>
          <w:sz w:val="28"/>
        </w:rPr>
        <w:t>的</w:t>
      </w:r>
      <w:r>
        <w:rPr>
          <w:rFonts w:hint="eastAsia" w:ascii="仿宋_GB2312" w:hAnsi="仿宋_GB2312" w:eastAsia="仿宋_GB2312" w:cs="仿宋_GB2312"/>
          <w:sz w:val="28"/>
          <w:u w:val="single"/>
        </w:rPr>
        <w:t xml:space="preserve"> TOF-MS VOCs走航车运维 </w:t>
      </w:r>
      <w:r>
        <w:rPr>
          <w:rFonts w:hint="eastAsia" w:ascii="仿宋_GB2312" w:hAnsi="仿宋_GB2312" w:eastAsia="仿宋_GB2312" w:cs="仿宋_GB2312"/>
          <w:sz w:val="28"/>
        </w:rPr>
        <w:t xml:space="preserve"> 项目的市场询价活动。代理人在询价谈判过程中所签署的一切文件和处理与之有关的一切事务，我均予以承认。</w:t>
      </w:r>
    </w:p>
    <w:p w14:paraId="419EECA2">
      <w:pPr>
        <w:spacing w:line="560" w:lineRule="exact"/>
        <w:ind w:firstLine="570"/>
        <w:jc w:val="left"/>
        <w:rPr>
          <w:rFonts w:ascii="仿宋_GB2312" w:hAnsi="仿宋_GB2312" w:eastAsia="仿宋_GB2312" w:cs="仿宋_GB2312"/>
          <w:sz w:val="28"/>
        </w:rPr>
      </w:pPr>
      <w:r>
        <w:rPr>
          <w:rFonts w:hint="eastAsia" w:ascii="仿宋_GB2312" w:hAnsi="仿宋_GB2312" w:eastAsia="仿宋_GB2312" w:cs="仿宋_GB2312"/>
          <w:sz w:val="28"/>
        </w:rPr>
        <w:t>代理人无转委托权。特此委托。</w:t>
      </w:r>
    </w:p>
    <w:p w14:paraId="046F5C6F">
      <w:pPr>
        <w:spacing w:line="560" w:lineRule="exact"/>
        <w:ind w:firstLine="570"/>
        <w:rPr>
          <w:rFonts w:ascii="仿宋_GB2312" w:hAnsi="仿宋_GB2312" w:eastAsia="仿宋_GB2312" w:cs="仿宋_GB2312"/>
          <w:sz w:val="28"/>
        </w:rPr>
      </w:pPr>
    </w:p>
    <w:p w14:paraId="3D38D9C7">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代理人：                性别：    年龄：</w:t>
      </w:r>
    </w:p>
    <w:p w14:paraId="04526564">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单位：                  职务：    身份证号：</w:t>
      </w:r>
    </w:p>
    <w:p w14:paraId="7C8F5AA0">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固定电话：              手机号码：</w:t>
      </w:r>
    </w:p>
    <w:p w14:paraId="4591812E">
      <w:pPr>
        <w:spacing w:line="560" w:lineRule="exact"/>
        <w:ind w:firstLine="570"/>
        <w:rPr>
          <w:rFonts w:ascii="仿宋_GB2312" w:hAnsi="仿宋_GB2312" w:eastAsia="仿宋_GB2312" w:cs="仿宋_GB2312"/>
          <w:sz w:val="28"/>
        </w:rPr>
      </w:pPr>
    </w:p>
    <w:p w14:paraId="6C8AF369">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报价单位：（盖章）</w:t>
      </w:r>
    </w:p>
    <w:p w14:paraId="22CBB524">
      <w:pPr>
        <w:spacing w:line="560" w:lineRule="exact"/>
        <w:ind w:firstLine="570"/>
        <w:outlineLvl w:val="0"/>
        <w:rPr>
          <w:rFonts w:ascii="仿宋_GB2312" w:hAnsi="仿宋_GB2312" w:eastAsia="仿宋_GB2312" w:cs="仿宋_GB2312"/>
          <w:sz w:val="28"/>
        </w:rPr>
      </w:pPr>
    </w:p>
    <w:p w14:paraId="5022AB14">
      <w:pPr>
        <w:spacing w:line="560" w:lineRule="exact"/>
        <w:ind w:firstLine="570"/>
        <w:outlineLvl w:val="0"/>
        <w:rPr>
          <w:rFonts w:ascii="仿宋_GB2312" w:hAnsi="仿宋_GB2312" w:eastAsia="仿宋_GB2312" w:cs="仿宋_GB2312"/>
          <w:sz w:val="28"/>
        </w:rPr>
      </w:pPr>
    </w:p>
    <w:p w14:paraId="45F120C1">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法定代表人：（盖章）</w:t>
      </w:r>
    </w:p>
    <w:p w14:paraId="0A69DC37">
      <w:pPr>
        <w:spacing w:line="560" w:lineRule="exact"/>
        <w:ind w:firstLine="570"/>
        <w:rPr>
          <w:rFonts w:ascii="仿宋_GB2312" w:hAnsi="仿宋_GB2312" w:eastAsia="仿宋_GB2312" w:cs="仿宋_GB2312"/>
          <w:sz w:val="28"/>
        </w:rPr>
      </w:pPr>
    </w:p>
    <w:p w14:paraId="7A36C398">
      <w:pPr>
        <w:spacing w:line="560" w:lineRule="exact"/>
        <w:ind w:firstLine="570"/>
        <w:rPr>
          <w:rFonts w:ascii="仿宋_GB2312" w:hAnsi="仿宋_GB2312" w:eastAsia="仿宋_GB2312" w:cs="仿宋_GB2312"/>
          <w:sz w:val="28"/>
        </w:rPr>
      </w:pPr>
    </w:p>
    <w:p w14:paraId="5788122D">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有效期：  年  月  日至  年  月  日</w:t>
      </w:r>
    </w:p>
    <w:p w14:paraId="77D57B76">
      <w:pPr>
        <w:spacing w:line="560" w:lineRule="exact"/>
        <w:ind w:firstLine="570"/>
        <w:rPr>
          <w:rFonts w:ascii="仿宋_GB2312" w:hAnsi="仿宋_GB2312" w:eastAsia="仿宋_GB2312" w:cs="仿宋_GB2312"/>
          <w:sz w:val="28"/>
        </w:rPr>
      </w:pPr>
    </w:p>
    <w:p w14:paraId="365388B0">
      <w:pPr>
        <w:pStyle w:val="2"/>
        <w:ind w:firstLine="482"/>
      </w:pPr>
    </w:p>
    <w:p w14:paraId="5E982AE4">
      <w:pPr>
        <w:spacing w:line="560" w:lineRule="exact"/>
        <w:ind w:left="850" w:firstLine="679"/>
        <w:rPr>
          <w:rFonts w:ascii="仿宋_GB2312" w:hAnsi="仿宋_GB2312" w:eastAsia="仿宋_GB2312" w:cs="仿宋_GB2312"/>
          <w:sz w:val="28"/>
        </w:rPr>
      </w:pPr>
      <w:r>
        <w:rPr>
          <w:rFonts w:hint="eastAsia" w:ascii="仿宋_GB2312" w:hAnsi="仿宋_GB2312" w:eastAsia="仿宋_GB2312" w:cs="仿宋_GB2312"/>
          <w:sz w:val="28"/>
        </w:rPr>
        <w:t xml:space="preserve">                           日期：  年  月  日</w:t>
      </w:r>
    </w:p>
    <w:p w14:paraId="0CFBFD9F">
      <w:pPr>
        <w:spacing w:line="560" w:lineRule="exact"/>
        <w:ind w:left="850" w:firstLine="679"/>
        <w:rPr>
          <w:rFonts w:ascii="仿宋_GB2312" w:hAnsi="仿宋_GB2312" w:eastAsia="仿宋_GB2312" w:cs="仿宋_GB2312"/>
          <w:sz w:val="28"/>
        </w:rPr>
        <w:sectPr>
          <w:pgSz w:w="11906" w:h="16838"/>
          <w:pgMar w:top="1440" w:right="1800" w:bottom="1440" w:left="1800" w:header="851" w:footer="992" w:gutter="0"/>
          <w:cols w:space="720" w:num="1"/>
          <w:formProt w:val="0"/>
          <w:docGrid w:type="lines" w:linePitch="312" w:charSpace="0"/>
        </w:sectPr>
      </w:pPr>
    </w:p>
    <w:p w14:paraId="423812A9">
      <w:pPr>
        <w:spacing w:line="560" w:lineRule="exact"/>
        <w:rPr>
          <w:rFonts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14:paraId="6C949A5F">
      <w:pPr>
        <w:spacing w:line="560" w:lineRule="exact"/>
        <w:rPr>
          <w:rFonts w:ascii="楷体" w:hAnsi="楷体" w:eastAsia="楷体" w:cs="楷体"/>
          <w:sz w:val="32"/>
          <w:szCs w:val="32"/>
        </w:rPr>
      </w:pPr>
      <w:r>
        <w:rPr>
          <w:rFonts w:hint="eastAsia" w:ascii="楷体" w:hAnsi="楷体" w:eastAsia="楷体" w:cs="楷体"/>
          <w:sz w:val="32"/>
          <w:szCs w:val="32"/>
        </w:rPr>
        <w:t>【相关资质复印件】（加盖单位公章和法人章）</w:t>
      </w:r>
    </w:p>
    <w:p w14:paraId="456A1FF4">
      <w:pPr>
        <w:spacing w:line="560" w:lineRule="exact"/>
        <w:rPr>
          <w:rFonts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14:paraId="6FB8116C">
      <w:pPr>
        <w:spacing w:line="560" w:lineRule="exact"/>
        <w:rPr>
          <w:rFonts w:ascii="楷体" w:hAnsi="楷体" w:eastAsia="楷体" w:cs="楷体"/>
          <w:sz w:val="32"/>
          <w:szCs w:val="32"/>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rPr>
        <w:t>【其他】</w:t>
      </w:r>
    </w:p>
    <w:p w14:paraId="05463BAA">
      <w:pPr>
        <w:spacing w:line="560" w:lineRule="exact"/>
        <w:jc w:val="center"/>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石家庄市环境监控中心</w:t>
      </w:r>
    </w:p>
    <w:p w14:paraId="5731D956">
      <w:pPr>
        <w:spacing w:line="560" w:lineRule="exact"/>
        <w:jc w:val="center"/>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TOF-MS VOCs走航车运维项目</w:t>
      </w:r>
    </w:p>
    <w:p w14:paraId="1BEAE628">
      <w:pPr>
        <w:spacing w:line="560" w:lineRule="exact"/>
        <w:jc w:val="center"/>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询价告知卡</w:t>
      </w:r>
    </w:p>
    <w:p w14:paraId="0BE74D5F">
      <w:pPr>
        <w:pStyle w:val="32"/>
        <w:spacing w:line="560" w:lineRule="exact"/>
        <w:rPr>
          <w:rFonts w:ascii="方正小标宋_GBK" w:hAnsi="方正小标宋_GBK" w:eastAsia="方正小标宋_GBK" w:cs="方正小标宋_GBK"/>
          <w:sz w:val="44"/>
          <w:szCs w:val="44"/>
        </w:rPr>
      </w:pPr>
    </w:p>
    <w:p w14:paraId="324E8CCD">
      <w:pPr>
        <w:pStyle w:val="3"/>
        <w:spacing w:line="560" w:lineRule="exact"/>
        <w:jc w:val="left"/>
        <w:rPr>
          <w:rFonts w:ascii="仿宋_GB2312" w:hAnsi="仿宋_GB2312" w:eastAsia="仿宋_GB2312" w:cs="仿宋_GB2312"/>
          <w:b w:val="0"/>
          <w:bCs/>
          <w:sz w:val="32"/>
          <w:szCs w:val="32"/>
          <w:u w:val="single"/>
        </w:rPr>
      </w:pPr>
      <w:r>
        <w:rPr>
          <w:rFonts w:hint="eastAsia" w:ascii="仿宋_GB2312" w:hAnsi="仿宋_GB2312" w:eastAsia="仿宋_GB2312" w:cs="仿宋_GB2312"/>
          <w:b w:val="0"/>
          <w:bCs/>
          <w:sz w:val="32"/>
          <w:szCs w:val="32"/>
          <w:u w:val="single"/>
        </w:rPr>
        <w:t xml:space="preserve">                             </w:t>
      </w:r>
      <w:r>
        <w:rPr>
          <w:rFonts w:hint="eastAsia" w:ascii="仿宋_GB2312" w:hAnsi="仿宋_GB2312" w:eastAsia="仿宋_GB2312" w:cs="仿宋_GB2312"/>
          <w:b w:val="0"/>
          <w:bCs/>
          <w:sz w:val="32"/>
          <w:szCs w:val="32"/>
        </w:rPr>
        <w:t xml:space="preserve"> （报价单位名称）：</w:t>
      </w:r>
    </w:p>
    <w:p w14:paraId="127C6797">
      <w:pPr>
        <w:pStyle w:val="3"/>
        <w:spacing w:line="560" w:lineRule="exact"/>
        <w:rPr>
          <w:rFonts w:ascii="仿宋_GB2312" w:hAnsi="仿宋_GB2312" w:eastAsia="仿宋_GB2312" w:cs="仿宋_GB2312"/>
          <w:b w:val="0"/>
          <w:bCs/>
          <w:sz w:val="32"/>
          <w:szCs w:val="32"/>
          <w:u w:val="single"/>
        </w:rPr>
      </w:pPr>
    </w:p>
    <w:p w14:paraId="1F35EFD4">
      <w:pPr>
        <w:pStyle w:val="3"/>
        <w:numPr>
          <w:ilvl w:val="0"/>
          <w:numId w:val="6"/>
        </w:numPr>
        <w:spacing w:line="560" w:lineRule="exact"/>
        <w:jc w:val="both"/>
        <w:rPr>
          <w:rFonts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我单位官网发布的“石家庄市环境监控中心关于TOF-MS VOCs走航车运维项目的询价信息公告”是否阅知？</w:t>
      </w:r>
    </w:p>
    <w:p w14:paraId="6597308B">
      <w:pPr>
        <w:pStyle w:val="3"/>
        <w:spacing w:line="560" w:lineRule="exact"/>
        <w:ind w:left="420"/>
        <w:jc w:val="both"/>
        <w:rPr>
          <w:rFonts w:ascii="仿宋_GB2312" w:hAnsi="仿宋_GB2312" w:eastAsia="仿宋_GB2312" w:cs="仿宋_GB2312"/>
          <w:b w:val="0"/>
          <w:bCs/>
          <w:sz w:val="32"/>
          <w:szCs w:val="32"/>
          <w:u w:val="single"/>
        </w:rPr>
      </w:pPr>
      <w:r>
        <w:rPr>
          <w:rFonts w:hint="eastAsia" w:ascii="仿宋_GB2312" w:hAnsi="仿宋_GB2312" w:eastAsia="仿宋_GB2312" w:cs="仿宋_GB2312"/>
          <w:b w:val="0"/>
          <w:bCs/>
          <w:sz w:val="32"/>
          <w:szCs w:val="32"/>
          <w:u w:val="single"/>
        </w:rPr>
        <w:t xml:space="preserve">             </w:t>
      </w:r>
    </w:p>
    <w:p w14:paraId="24F2D9B0">
      <w:pPr>
        <w:pStyle w:val="3"/>
        <w:numPr>
          <w:ilvl w:val="0"/>
          <w:numId w:val="6"/>
        </w:numPr>
        <w:spacing w:line="560" w:lineRule="exact"/>
        <w:jc w:val="both"/>
        <w:rPr>
          <w:rFonts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我单位官网发布的“石家庄市环境监控中心TOF-MS VOCs走航车运维项目询价要求及流程”是否阅知？</w:t>
      </w:r>
    </w:p>
    <w:p w14:paraId="0A23B256">
      <w:pPr>
        <w:pStyle w:val="3"/>
        <w:spacing w:line="560" w:lineRule="exact"/>
        <w:ind w:left="420"/>
        <w:jc w:val="both"/>
        <w:rPr>
          <w:rFonts w:ascii="仿宋_GB2312" w:hAnsi="仿宋_GB2312" w:eastAsia="仿宋_GB2312" w:cs="仿宋_GB2312"/>
          <w:b w:val="0"/>
          <w:bCs/>
          <w:sz w:val="32"/>
          <w:szCs w:val="32"/>
          <w:u w:val="single"/>
        </w:rPr>
      </w:pPr>
      <w:r>
        <w:rPr>
          <w:rFonts w:hint="eastAsia" w:ascii="仿宋_GB2312" w:hAnsi="仿宋_GB2312" w:eastAsia="仿宋_GB2312" w:cs="仿宋_GB2312"/>
          <w:b w:val="0"/>
          <w:bCs/>
          <w:sz w:val="32"/>
          <w:szCs w:val="32"/>
          <w:u w:val="single"/>
        </w:rPr>
        <w:t xml:space="preserve">              </w:t>
      </w:r>
    </w:p>
    <w:p w14:paraId="7098BBCF">
      <w:pPr>
        <w:pStyle w:val="3"/>
        <w:numPr>
          <w:ilvl w:val="0"/>
          <w:numId w:val="6"/>
        </w:numPr>
        <w:spacing w:line="560" w:lineRule="exact"/>
        <w:jc w:val="both"/>
        <w:rPr>
          <w:rFonts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我单位官网发布的“石家庄市环境监控中心TOF-MS VOCs走航车运维项目工作方案”及采购需求是否阅知？</w:t>
      </w:r>
    </w:p>
    <w:p w14:paraId="5022FA87">
      <w:pPr>
        <w:pStyle w:val="3"/>
        <w:spacing w:line="560" w:lineRule="exact"/>
        <w:ind w:left="420"/>
        <w:jc w:val="both"/>
        <w:rPr>
          <w:rFonts w:ascii="仿宋_GB2312" w:hAnsi="仿宋_GB2312" w:eastAsia="仿宋_GB2312" w:cs="仿宋_GB2312"/>
          <w:b w:val="0"/>
          <w:bCs/>
          <w:sz w:val="32"/>
          <w:szCs w:val="32"/>
          <w:u w:val="single"/>
        </w:rPr>
      </w:pPr>
      <w:r>
        <w:rPr>
          <w:rFonts w:hint="eastAsia" w:ascii="仿宋_GB2312" w:hAnsi="仿宋_GB2312" w:eastAsia="仿宋_GB2312" w:cs="仿宋_GB2312"/>
          <w:b w:val="0"/>
          <w:bCs/>
          <w:sz w:val="32"/>
          <w:szCs w:val="32"/>
          <w:u w:val="single"/>
        </w:rPr>
        <w:t xml:space="preserve">             </w:t>
      </w:r>
    </w:p>
    <w:p w14:paraId="3A28A22F">
      <w:pPr>
        <w:pStyle w:val="3"/>
        <w:spacing w:line="560" w:lineRule="exact"/>
        <w:jc w:val="both"/>
        <w:rPr>
          <w:rFonts w:ascii="仿宋_GB2312" w:hAnsi="仿宋_GB2312" w:eastAsia="仿宋_GB2312" w:cs="仿宋_GB2312"/>
          <w:b w:val="0"/>
          <w:bCs/>
          <w:sz w:val="32"/>
          <w:szCs w:val="32"/>
          <w:u w:val="single"/>
        </w:rPr>
      </w:pPr>
    </w:p>
    <w:p w14:paraId="109F4F0E">
      <w:pPr>
        <w:pStyle w:val="3"/>
        <w:spacing w:line="560" w:lineRule="exact"/>
        <w:ind w:left="420" w:firstLine="960" w:firstLineChars="300"/>
        <w:jc w:val="both"/>
        <w:rPr>
          <w:rFonts w:ascii="仿宋_GB2312" w:hAnsi="仿宋_GB2312" w:eastAsia="仿宋_GB2312" w:cs="仿宋_GB2312"/>
          <w:b w:val="0"/>
          <w:bCs/>
          <w:sz w:val="32"/>
          <w:szCs w:val="32"/>
          <w:u w:val="single"/>
        </w:rPr>
      </w:pPr>
      <w:r>
        <w:rPr>
          <w:rFonts w:hint="eastAsia" w:ascii="仿宋_GB2312" w:hAnsi="仿宋_GB2312" w:eastAsia="仿宋_GB2312" w:cs="仿宋_GB2312"/>
          <w:b w:val="0"/>
          <w:bCs/>
          <w:sz w:val="32"/>
          <w:szCs w:val="32"/>
        </w:rPr>
        <w:t>报价单位（公章）：</w:t>
      </w:r>
      <w:r>
        <w:rPr>
          <w:rFonts w:hint="eastAsia" w:ascii="仿宋_GB2312" w:hAnsi="仿宋_GB2312" w:eastAsia="仿宋_GB2312" w:cs="仿宋_GB2312"/>
          <w:b w:val="0"/>
          <w:bCs/>
          <w:sz w:val="32"/>
          <w:szCs w:val="32"/>
          <w:u w:val="single"/>
        </w:rPr>
        <w:t xml:space="preserve">                               </w:t>
      </w:r>
    </w:p>
    <w:p w14:paraId="1E70A6E1">
      <w:pPr>
        <w:pStyle w:val="3"/>
        <w:spacing w:line="560" w:lineRule="exact"/>
        <w:ind w:left="420" w:firstLine="960" w:firstLineChars="300"/>
        <w:jc w:val="both"/>
        <w:rPr>
          <w:rFonts w:ascii="仿宋_GB2312" w:hAnsi="仿宋_GB2312" w:eastAsia="仿宋_GB2312" w:cs="仿宋_GB2312"/>
          <w:b w:val="0"/>
          <w:bCs/>
          <w:sz w:val="32"/>
          <w:szCs w:val="32"/>
          <w:u w:val="single"/>
        </w:rPr>
      </w:pPr>
    </w:p>
    <w:p w14:paraId="56998E52">
      <w:pPr>
        <w:pStyle w:val="3"/>
        <w:spacing w:line="560" w:lineRule="exact"/>
        <w:ind w:left="420" w:firstLine="960" w:firstLineChars="300"/>
        <w:jc w:val="both"/>
        <w:rPr>
          <w:rFonts w:ascii="仿宋_GB2312" w:hAnsi="仿宋_GB2312" w:eastAsia="仿宋_GB2312" w:cs="仿宋_GB2312"/>
          <w:b w:val="0"/>
          <w:bCs/>
          <w:sz w:val="32"/>
          <w:szCs w:val="32"/>
          <w:u w:val="single"/>
        </w:rPr>
      </w:pPr>
    </w:p>
    <w:p w14:paraId="6C9507D6">
      <w:pPr>
        <w:pStyle w:val="3"/>
        <w:spacing w:line="560" w:lineRule="exact"/>
        <w:ind w:left="420"/>
        <w:rPr>
          <w:rFonts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委托代理人（签字）：</w:t>
      </w:r>
    </w:p>
    <w:p w14:paraId="59748D9C">
      <w:pPr>
        <w:pStyle w:val="3"/>
        <w:spacing w:line="560" w:lineRule="exact"/>
        <w:ind w:left="420"/>
        <w:rPr>
          <w:rFonts w:ascii="仿宋_GB2312" w:hAnsi="仿宋_GB2312" w:eastAsia="仿宋_GB2312" w:cs="仿宋_GB2312"/>
          <w:b w:val="0"/>
          <w:bCs/>
          <w:sz w:val="32"/>
          <w:szCs w:val="32"/>
        </w:rPr>
      </w:pPr>
    </w:p>
    <w:p w14:paraId="19182BF8">
      <w:pPr>
        <w:pStyle w:val="3"/>
        <w:spacing w:line="560" w:lineRule="exact"/>
        <w:ind w:left="420"/>
        <w:rPr>
          <w:rFonts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31291E">
    <w:pPr>
      <w:pStyle w:val="6"/>
      <w:ind w:right="360"/>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AC422B">
    <w:pPr>
      <w:pStyle w:val="6"/>
      <w:jc w:val="center"/>
    </w:pPr>
    <w:r>
      <w:fldChar w:fldCharType="begin"/>
    </w:r>
    <w:r>
      <w:instrText xml:space="preserve"> PAGE  \* MERGEFORMAT </w:instrText>
    </w:r>
    <w:r>
      <w:fldChar w:fldCharType="separate"/>
    </w:r>
    <w:r>
      <w:t>13</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7B56F9">
    <w:pPr>
      <w:pStyle w:val="6"/>
      <w:jc w:val="center"/>
    </w:pPr>
    <w:r>
      <w:fldChar w:fldCharType="begin"/>
    </w:r>
    <w:r>
      <w:instrText xml:space="preserve"> PAGE  \* MERGEFORMAT </w:instrText>
    </w:r>
    <w: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686953">
    <w:pPr>
      <w:snapToGrid w:val="0"/>
      <w:spacing w:line="560" w:lineRule="exact"/>
      <w:ind w:right="420"/>
      <w:rPr>
        <w:szCs w:val="18"/>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301A10">
    <w:pPr>
      <w:pStyle w:val="1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rPr>
    </w:lvl>
    <w:lvl w:ilvl="2" w:tentative="0">
      <w:start w:val="1"/>
      <w:numFmt w:val="decimal"/>
      <w:pStyle w:val="10"/>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2">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3">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4">
    <w:nsid w:val="5912EC30"/>
    <w:multiLevelType w:val="singleLevel"/>
    <w:tmpl w:val="5912EC30"/>
    <w:lvl w:ilvl="0" w:tentative="0">
      <w:start w:val="1"/>
      <w:numFmt w:val="decimal"/>
      <w:suff w:val="nothing"/>
      <w:lvlText w:val="%1．"/>
      <w:lvlJc w:val="left"/>
      <w:pPr>
        <w:ind w:left="0" w:firstLine="400"/>
      </w:pPr>
      <w:rPr>
        <w:rFonts w:hint="default"/>
      </w:rPr>
    </w:lvl>
  </w:abstractNum>
  <w:abstractNum w:abstractNumId="5">
    <w:nsid w:val="74E00803"/>
    <w:multiLevelType w:val="multilevel"/>
    <w:tmpl w:val="74E00803"/>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5"/>
  </w:num>
  <w:num w:numId="3">
    <w:abstractNumId w:val="2"/>
  </w:num>
  <w:num w:numId="4">
    <w:abstractNumId w:val="3"/>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7"/>
  <w:embedSystemFonts/>
  <w:bordersDoNotSurroundHeader w:val="1"/>
  <w:bordersDoNotSurroundFooter w:val="1"/>
  <w:documentProtection w:edit="forms"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WE5NzViNDJlZTk1MzNmZWM4Nzc1NGQ0NzAxODJlZjkifQ=="/>
  </w:docVars>
  <w:rsids>
    <w:rsidRoot w:val="002C0A44"/>
    <w:rsid w:val="00004422"/>
    <w:rsid w:val="000336B9"/>
    <w:rsid w:val="000364B4"/>
    <w:rsid w:val="00036664"/>
    <w:rsid w:val="0004439D"/>
    <w:rsid w:val="0007765D"/>
    <w:rsid w:val="000E193C"/>
    <w:rsid w:val="00103CDD"/>
    <w:rsid w:val="00124ABE"/>
    <w:rsid w:val="001461AB"/>
    <w:rsid w:val="00151400"/>
    <w:rsid w:val="0016028D"/>
    <w:rsid w:val="001670DE"/>
    <w:rsid w:val="00185CC7"/>
    <w:rsid w:val="001A7A62"/>
    <w:rsid w:val="001E4DB6"/>
    <w:rsid w:val="001E5AFA"/>
    <w:rsid w:val="002C0A44"/>
    <w:rsid w:val="002D47E4"/>
    <w:rsid w:val="002E5FFF"/>
    <w:rsid w:val="0032468E"/>
    <w:rsid w:val="003D574E"/>
    <w:rsid w:val="003E1BA0"/>
    <w:rsid w:val="00422778"/>
    <w:rsid w:val="00435A06"/>
    <w:rsid w:val="0046143B"/>
    <w:rsid w:val="00461BAA"/>
    <w:rsid w:val="00470D5E"/>
    <w:rsid w:val="00476493"/>
    <w:rsid w:val="004A3AB1"/>
    <w:rsid w:val="004C0C8A"/>
    <w:rsid w:val="004E6E6C"/>
    <w:rsid w:val="00506845"/>
    <w:rsid w:val="00552C48"/>
    <w:rsid w:val="00560D65"/>
    <w:rsid w:val="00575286"/>
    <w:rsid w:val="005B21A0"/>
    <w:rsid w:val="005B5169"/>
    <w:rsid w:val="005D26C7"/>
    <w:rsid w:val="005E0B87"/>
    <w:rsid w:val="00602223"/>
    <w:rsid w:val="00603A16"/>
    <w:rsid w:val="00615F3B"/>
    <w:rsid w:val="00681FBD"/>
    <w:rsid w:val="00682EB0"/>
    <w:rsid w:val="00684E4E"/>
    <w:rsid w:val="00693727"/>
    <w:rsid w:val="00693BD4"/>
    <w:rsid w:val="006B6264"/>
    <w:rsid w:val="006E0458"/>
    <w:rsid w:val="00752FD1"/>
    <w:rsid w:val="0075335E"/>
    <w:rsid w:val="0075695E"/>
    <w:rsid w:val="007F5DE8"/>
    <w:rsid w:val="00803F6A"/>
    <w:rsid w:val="00811124"/>
    <w:rsid w:val="00816D57"/>
    <w:rsid w:val="00855350"/>
    <w:rsid w:val="00876E1F"/>
    <w:rsid w:val="00890D18"/>
    <w:rsid w:val="008945B8"/>
    <w:rsid w:val="009033D0"/>
    <w:rsid w:val="0099229D"/>
    <w:rsid w:val="009F30A1"/>
    <w:rsid w:val="00A10953"/>
    <w:rsid w:val="00A16E81"/>
    <w:rsid w:val="00A403BF"/>
    <w:rsid w:val="00A46E9B"/>
    <w:rsid w:val="00A67AC2"/>
    <w:rsid w:val="00A752FC"/>
    <w:rsid w:val="00A91C3A"/>
    <w:rsid w:val="00A960A3"/>
    <w:rsid w:val="00AC1EBB"/>
    <w:rsid w:val="00AC4FE5"/>
    <w:rsid w:val="00B1284E"/>
    <w:rsid w:val="00B21E77"/>
    <w:rsid w:val="00B70B58"/>
    <w:rsid w:val="00BC2D30"/>
    <w:rsid w:val="00BD41DF"/>
    <w:rsid w:val="00BD6C0A"/>
    <w:rsid w:val="00BD73D0"/>
    <w:rsid w:val="00BF43AA"/>
    <w:rsid w:val="00BF58B1"/>
    <w:rsid w:val="00C1752A"/>
    <w:rsid w:val="00C245A2"/>
    <w:rsid w:val="00C42E50"/>
    <w:rsid w:val="00C56BBB"/>
    <w:rsid w:val="00C80A00"/>
    <w:rsid w:val="00C80C0A"/>
    <w:rsid w:val="00C93AA0"/>
    <w:rsid w:val="00CE40C5"/>
    <w:rsid w:val="00CF2C21"/>
    <w:rsid w:val="00D27F9E"/>
    <w:rsid w:val="00D3688D"/>
    <w:rsid w:val="00D71FB0"/>
    <w:rsid w:val="00DA3B74"/>
    <w:rsid w:val="00DE1FD3"/>
    <w:rsid w:val="00DE3410"/>
    <w:rsid w:val="00DE57BA"/>
    <w:rsid w:val="00DE737C"/>
    <w:rsid w:val="00E75149"/>
    <w:rsid w:val="00EB5E32"/>
    <w:rsid w:val="00EF1ACF"/>
    <w:rsid w:val="00FB071E"/>
    <w:rsid w:val="00FB1B6F"/>
    <w:rsid w:val="00FB6A2C"/>
    <w:rsid w:val="00FD79A8"/>
    <w:rsid w:val="00FE2C98"/>
    <w:rsid w:val="01D53C37"/>
    <w:rsid w:val="02B80751"/>
    <w:rsid w:val="02BE5763"/>
    <w:rsid w:val="034E7427"/>
    <w:rsid w:val="054637EC"/>
    <w:rsid w:val="05AA1AAE"/>
    <w:rsid w:val="05C20325"/>
    <w:rsid w:val="06FF4152"/>
    <w:rsid w:val="0BA31992"/>
    <w:rsid w:val="0C63233E"/>
    <w:rsid w:val="0CD60C9A"/>
    <w:rsid w:val="0E88796A"/>
    <w:rsid w:val="0EC0759D"/>
    <w:rsid w:val="0EDF32A9"/>
    <w:rsid w:val="105B6A84"/>
    <w:rsid w:val="10BD0069"/>
    <w:rsid w:val="10E34450"/>
    <w:rsid w:val="11E76B9F"/>
    <w:rsid w:val="12684593"/>
    <w:rsid w:val="1320369B"/>
    <w:rsid w:val="13325751"/>
    <w:rsid w:val="135D040F"/>
    <w:rsid w:val="13621EEC"/>
    <w:rsid w:val="138564F0"/>
    <w:rsid w:val="13AA5E2B"/>
    <w:rsid w:val="13D73627"/>
    <w:rsid w:val="13E41600"/>
    <w:rsid w:val="15A52F2E"/>
    <w:rsid w:val="176653E9"/>
    <w:rsid w:val="17B05267"/>
    <w:rsid w:val="17C821C3"/>
    <w:rsid w:val="18C563ED"/>
    <w:rsid w:val="1AC66850"/>
    <w:rsid w:val="1B8D5C41"/>
    <w:rsid w:val="1E486234"/>
    <w:rsid w:val="1F012D15"/>
    <w:rsid w:val="1F472438"/>
    <w:rsid w:val="1F6623C1"/>
    <w:rsid w:val="20304FD0"/>
    <w:rsid w:val="204E102B"/>
    <w:rsid w:val="213868ED"/>
    <w:rsid w:val="219A57C2"/>
    <w:rsid w:val="222840E4"/>
    <w:rsid w:val="22DF2C0B"/>
    <w:rsid w:val="238D0876"/>
    <w:rsid w:val="23973171"/>
    <w:rsid w:val="24BB6482"/>
    <w:rsid w:val="275D3454"/>
    <w:rsid w:val="27AD5DE8"/>
    <w:rsid w:val="2805730B"/>
    <w:rsid w:val="287F7D81"/>
    <w:rsid w:val="28D94CC5"/>
    <w:rsid w:val="28E145A1"/>
    <w:rsid w:val="2901229F"/>
    <w:rsid w:val="29BC1BEA"/>
    <w:rsid w:val="2A962289"/>
    <w:rsid w:val="2B57444A"/>
    <w:rsid w:val="2BCD7650"/>
    <w:rsid w:val="2C770D7D"/>
    <w:rsid w:val="2D5A65C5"/>
    <w:rsid w:val="2D7F55C2"/>
    <w:rsid w:val="2DEB62CF"/>
    <w:rsid w:val="2E922A59"/>
    <w:rsid w:val="2EB57CCE"/>
    <w:rsid w:val="2F811C83"/>
    <w:rsid w:val="3156643E"/>
    <w:rsid w:val="32B928D7"/>
    <w:rsid w:val="32BC67A5"/>
    <w:rsid w:val="32D76267"/>
    <w:rsid w:val="332609ED"/>
    <w:rsid w:val="33433250"/>
    <w:rsid w:val="346A24A1"/>
    <w:rsid w:val="36336D3C"/>
    <w:rsid w:val="37664A4B"/>
    <w:rsid w:val="37D31B27"/>
    <w:rsid w:val="39452463"/>
    <w:rsid w:val="3A3F6D53"/>
    <w:rsid w:val="3A9F725A"/>
    <w:rsid w:val="3B2535D0"/>
    <w:rsid w:val="3C3314A1"/>
    <w:rsid w:val="3C771D8C"/>
    <w:rsid w:val="3E7C6181"/>
    <w:rsid w:val="3ED04B63"/>
    <w:rsid w:val="3F345B9D"/>
    <w:rsid w:val="3F7F7419"/>
    <w:rsid w:val="3FC2791B"/>
    <w:rsid w:val="3FCD703E"/>
    <w:rsid w:val="403959A7"/>
    <w:rsid w:val="42B43088"/>
    <w:rsid w:val="44127729"/>
    <w:rsid w:val="45330549"/>
    <w:rsid w:val="47D64CBF"/>
    <w:rsid w:val="486D2B74"/>
    <w:rsid w:val="48BA422E"/>
    <w:rsid w:val="49862862"/>
    <w:rsid w:val="4A103E4C"/>
    <w:rsid w:val="4A7B1A5F"/>
    <w:rsid w:val="4B34396A"/>
    <w:rsid w:val="4B562B1E"/>
    <w:rsid w:val="4C900CC1"/>
    <w:rsid w:val="4D4E52B1"/>
    <w:rsid w:val="4E276751"/>
    <w:rsid w:val="4E486040"/>
    <w:rsid w:val="4F331713"/>
    <w:rsid w:val="50120259"/>
    <w:rsid w:val="5096171E"/>
    <w:rsid w:val="52A21116"/>
    <w:rsid w:val="52B30142"/>
    <w:rsid w:val="52B34A6D"/>
    <w:rsid w:val="535165EE"/>
    <w:rsid w:val="53EA4A51"/>
    <w:rsid w:val="545E3EDB"/>
    <w:rsid w:val="546A57C4"/>
    <w:rsid w:val="54BD7D6C"/>
    <w:rsid w:val="55223BCA"/>
    <w:rsid w:val="56561DB1"/>
    <w:rsid w:val="569F214B"/>
    <w:rsid w:val="572F7695"/>
    <w:rsid w:val="580426D3"/>
    <w:rsid w:val="59B11BB7"/>
    <w:rsid w:val="59CD4E8E"/>
    <w:rsid w:val="59FF1043"/>
    <w:rsid w:val="5A312564"/>
    <w:rsid w:val="5A431531"/>
    <w:rsid w:val="5B4A3877"/>
    <w:rsid w:val="5B5F0B54"/>
    <w:rsid w:val="5B7F49C4"/>
    <w:rsid w:val="5B8649E8"/>
    <w:rsid w:val="5DFCCC2E"/>
    <w:rsid w:val="5EAE0D08"/>
    <w:rsid w:val="5F0919A4"/>
    <w:rsid w:val="612A52AD"/>
    <w:rsid w:val="617625B0"/>
    <w:rsid w:val="61817A1F"/>
    <w:rsid w:val="620F2B8A"/>
    <w:rsid w:val="62517FC0"/>
    <w:rsid w:val="62720114"/>
    <w:rsid w:val="627853EA"/>
    <w:rsid w:val="638C03E2"/>
    <w:rsid w:val="64481E81"/>
    <w:rsid w:val="645131D3"/>
    <w:rsid w:val="659C40EE"/>
    <w:rsid w:val="66302E0F"/>
    <w:rsid w:val="672B0915"/>
    <w:rsid w:val="67AB00FD"/>
    <w:rsid w:val="67BE26CC"/>
    <w:rsid w:val="680A67C8"/>
    <w:rsid w:val="68837F16"/>
    <w:rsid w:val="68E07AEE"/>
    <w:rsid w:val="69006831"/>
    <w:rsid w:val="6A4A6515"/>
    <w:rsid w:val="6A640F76"/>
    <w:rsid w:val="6D547EE1"/>
    <w:rsid w:val="6D5962F0"/>
    <w:rsid w:val="6DD00BA9"/>
    <w:rsid w:val="6DD54301"/>
    <w:rsid w:val="6E2C46FB"/>
    <w:rsid w:val="6F125D61"/>
    <w:rsid w:val="70642025"/>
    <w:rsid w:val="70F652BC"/>
    <w:rsid w:val="71407CFA"/>
    <w:rsid w:val="726C6ADB"/>
    <w:rsid w:val="751F4904"/>
    <w:rsid w:val="759706CC"/>
    <w:rsid w:val="762941A2"/>
    <w:rsid w:val="76536B40"/>
    <w:rsid w:val="76D36788"/>
    <w:rsid w:val="77D53717"/>
    <w:rsid w:val="784D55E5"/>
    <w:rsid w:val="7B32A480"/>
    <w:rsid w:val="7BF73AFC"/>
    <w:rsid w:val="7C115EE7"/>
    <w:rsid w:val="7DBE5B9D"/>
    <w:rsid w:val="7E1A6E9E"/>
    <w:rsid w:val="7F50046D"/>
    <w:rsid w:val="7F57F4BF"/>
    <w:rsid w:val="7F692A5A"/>
    <w:rsid w:val="7FA31D97"/>
    <w:rsid w:val="7FB23D36"/>
    <w:rsid w:val="7FFB4B40"/>
    <w:rsid w:val="AEE7719B"/>
    <w:rsid w:val="BEBEE039"/>
    <w:rsid w:val="ECAE8611"/>
    <w:rsid w:val="FA7DCE59"/>
    <w:rsid w:val="FBEEF55B"/>
    <w:rsid w:val="FE7FE847"/>
    <w:rsid w:val="FF7DBA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8">
    <w:name w:val="heading 1"/>
    <w:basedOn w:val="1"/>
    <w:next w:val="1"/>
    <w:qFormat/>
    <w:uiPriority w:val="0"/>
    <w:pPr>
      <w:keepNext/>
      <w:jc w:val="left"/>
      <w:outlineLvl w:val="0"/>
    </w:pPr>
    <w:rPr>
      <w:rFonts w:ascii="宋体" w:hAnsi="宋体"/>
      <w:b/>
      <w:sz w:val="32"/>
      <w:szCs w:val="20"/>
    </w:rPr>
  </w:style>
  <w:style w:type="paragraph" w:styleId="9">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10">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11">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12">
    <w:name w:val="heading 5"/>
    <w:basedOn w:val="1"/>
    <w:next w:val="1"/>
    <w:unhideWhenUsed/>
    <w:qFormat/>
    <w:uiPriority w:val="0"/>
    <w:pPr>
      <w:keepNext/>
      <w:keepLines/>
      <w:spacing w:before="280" w:after="290" w:line="376" w:lineRule="atLeast"/>
      <w:outlineLvl w:val="4"/>
    </w:pPr>
    <w:rPr>
      <w:bCs/>
      <w:szCs w:val="28"/>
    </w:rPr>
  </w:style>
  <w:style w:type="character" w:default="1" w:styleId="26">
    <w:name w:val="Default Paragraph Font"/>
    <w:unhideWhenUsed/>
    <w:qFormat/>
    <w:uiPriority w:val="1"/>
  </w:style>
  <w:style w:type="table" w:default="1" w:styleId="24">
    <w:name w:val="Normal Table"/>
    <w:unhideWhenUsed/>
    <w:qFormat/>
    <w:uiPriority w:val="99"/>
    <w:tblPr>
      <w:tblCellMar>
        <w:top w:w="0" w:type="dxa"/>
        <w:left w:w="108" w:type="dxa"/>
        <w:bottom w:w="0" w:type="dxa"/>
        <w:right w:w="108" w:type="dxa"/>
      </w:tblCellMar>
    </w:tblPr>
  </w:style>
  <w:style w:type="paragraph" w:styleId="2">
    <w:name w:val="Body Text First Indent"/>
    <w:basedOn w:val="3"/>
    <w:next w:val="4"/>
    <w:unhideWhenUsed/>
    <w:qFormat/>
    <w:uiPriority w:val="99"/>
    <w:pPr>
      <w:ind w:firstLine="420" w:firstLineChars="100"/>
    </w:pPr>
  </w:style>
  <w:style w:type="paragraph" w:styleId="3">
    <w:name w:val="Body Text"/>
    <w:basedOn w:val="1"/>
    <w:next w:val="2"/>
    <w:qFormat/>
    <w:uiPriority w:val="0"/>
    <w:pPr>
      <w:jc w:val="center"/>
    </w:pPr>
    <w:rPr>
      <w:rFonts w:ascii="宋体"/>
      <w:b/>
      <w:sz w:val="48"/>
    </w:rPr>
  </w:style>
  <w:style w:type="paragraph" w:styleId="4">
    <w:name w:val="Body Text First Indent 2"/>
    <w:basedOn w:val="5"/>
    <w:next w:val="7"/>
    <w:unhideWhenUsed/>
    <w:qFormat/>
    <w:uiPriority w:val="99"/>
    <w:pPr>
      <w:ind w:firstLine="420" w:firstLineChars="200"/>
    </w:pPr>
  </w:style>
  <w:style w:type="paragraph" w:styleId="5">
    <w:name w:val="Body Text Indent"/>
    <w:basedOn w:val="1"/>
    <w:next w:val="6"/>
    <w:unhideWhenUsed/>
    <w:qFormat/>
    <w:uiPriority w:val="99"/>
    <w:pPr>
      <w:spacing w:after="120"/>
      <w:ind w:left="420" w:leftChars="200"/>
    </w:pPr>
    <w:rPr>
      <w:rFonts w:ascii="Times New Roman" w:hAnsi="Times New Roman" w:eastAsia="宋体" w:cs="Times New Roman"/>
    </w:rPr>
  </w:style>
  <w:style w:type="paragraph" w:styleId="6">
    <w:name w:val="footer"/>
    <w:basedOn w:val="1"/>
    <w:next w:val="4"/>
    <w:qFormat/>
    <w:uiPriority w:val="0"/>
    <w:pPr>
      <w:tabs>
        <w:tab w:val="center" w:pos="4153"/>
        <w:tab w:val="right" w:pos="8306"/>
      </w:tabs>
      <w:snapToGrid w:val="0"/>
      <w:jc w:val="left"/>
    </w:pPr>
    <w:rPr>
      <w:sz w:val="18"/>
    </w:rPr>
  </w:style>
  <w:style w:type="paragraph" w:styleId="7">
    <w:name w:val="List Continue"/>
    <w:basedOn w:val="1"/>
    <w:next w:val="2"/>
    <w:qFormat/>
    <w:uiPriority w:val="0"/>
    <w:pPr>
      <w:spacing w:after="120"/>
      <w:ind w:left="420" w:firstLine="3584"/>
    </w:pPr>
  </w:style>
  <w:style w:type="paragraph" w:styleId="13">
    <w:name w:val="Normal Indent"/>
    <w:basedOn w:val="1"/>
    <w:qFormat/>
    <w:uiPriority w:val="0"/>
    <w:pPr>
      <w:spacing w:line="360" w:lineRule="auto"/>
      <w:ind w:firstLine="420"/>
    </w:pPr>
    <w:rPr>
      <w:szCs w:val="20"/>
    </w:rPr>
  </w:style>
  <w:style w:type="paragraph" w:styleId="14">
    <w:name w:val="annotation text"/>
    <w:basedOn w:val="1"/>
    <w:link w:val="41"/>
    <w:qFormat/>
    <w:uiPriority w:val="0"/>
    <w:pPr>
      <w:jc w:val="left"/>
    </w:pPr>
  </w:style>
  <w:style w:type="paragraph" w:styleId="15">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6">
    <w:name w:val="Balloon Text"/>
    <w:basedOn w:val="1"/>
    <w:link w:val="43"/>
    <w:qFormat/>
    <w:uiPriority w:val="0"/>
    <w:rPr>
      <w:sz w:val="18"/>
      <w:szCs w:val="18"/>
    </w:rPr>
  </w:style>
  <w:style w:type="paragraph" w:styleId="17">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8">
    <w:name w:val="toc 1"/>
    <w:basedOn w:val="1"/>
    <w:next w:val="1"/>
    <w:qFormat/>
    <w:uiPriority w:val="0"/>
    <w:pPr>
      <w:spacing w:before="120" w:after="120"/>
      <w:jc w:val="left"/>
    </w:pPr>
    <w:rPr>
      <w:b/>
      <w:bCs/>
      <w:caps/>
    </w:rPr>
  </w:style>
  <w:style w:type="paragraph" w:styleId="19">
    <w:name w:val="toc 4"/>
    <w:basedOn w:val="1"/>
    <w:next w:val="1"/>
    <w:qFormat/>
    <w:uiPriority w:val="0"/>
    <w:pPr>
      <w:ind w:left="1260" w:leftChars="600"/>
    </w:pPr>
  </w:style>
  <w:style w:type="paragraph" w:styleId="20">
    <w:name w:val="Body Text Indent 3"/>
    <w:basedOn w:val="1"/>
    <w:qFormat/>
    <w:uiPriority w:val="0"/>
    <w:pPr>
      <w:ind w:firstLine="560" w:firstLineChars="200"/>
    </w:pPr>
    <w:rPr>
      <w:rFonts w:ascii="仿宋_GB2312" w:eastAsia="仿宋_GB2312"/>
      <w:sz w:val="28"/>
    </w:rPr>
  </w:style>
  <w:style w:type="paragraph" w:styleId="21">
    <w:name w:val="toc 2"/>
    <w:basedOn w:val="1"/>
    <w:next w:val="1"/>
    <w:qFormat/>
    <w:uiPriority w:val="0"/>
    <w:pPr>
      <w:tabs>
        <w:tab w:val="right" w:leader="dot" w:pos="9038"/>
      </w:tabs>
      <w:spacing w:line="60" w:lineRule="atLeast"/>
      <w:ind w:left="210"/>
      <w:jc w:val="left"/>
    </w:pPr>
    <w:rPr>
      <w:smallCaps/>
    </w:rPr>
  </w:style>
  <w:style w:type="paragraph" w:styleId="22">
    <w:name w:val="Normal (Web)"/>
    <w:basedOn w:val="1"/>
    <w:qFormat/>
    <w:uiPriority w:val="0"/>
    <w:rPr>
      <w:rFonts w:ascii="Calibri" w:hAnsi="Calibri" w:eastAsia="宋体" w:cs="Times New Roman"/>
      <w:sz w:val="24"/>
    </w:rPr>
  </w:style>
  <w:style w:type="paragraph" w:styleId="23">
    <w:name w:val="annotation subject"/>
    <w:basedOn w:val="14"/>
    <w:next w:val="14"/>
    <w:link w:val="42"/>
    <w:qFormat/>
    <w:uiPriority w:val="0"/>
    <w:rPr>
      <w:b/>
      <w:bCs/>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7">
    <w:name w:val="page number"/>
    <w:basedOn w:val="26"/>
    <w:qFormat/>
    <w:uiPriority w:val="0"/>
  </w:style>
  <w:style w:type="character" w:styleId="28">
    <w:name w:val="Hyperlink"/>
    <w:basedOn w:val="26"/>
    <w:qFormat/>
    <w:uiPriority w:val="0"/>
    <w:rPr>
      <w:color w:val="0000FF"/>
      <w:u w:val="single"/>
    </w:rPr>
  </w:style>
  <w:style w:type="character" w:styleId="29">
    <w:name w:val="annotation reference"/>
    <w:basedOn w:val="26"/>
    <w:qFormat/>
    <w:uiPriority w:val="0"/>
    <w:rPr>
      <w:sz w:val="21"/>
      <w:szCs w:val="21"/>
    </w:rPr>
  </w:style>
  <w:style w:type="paragraph" w:customStyle="1" w:styleId="30">
    <w:name w:val="正文@"/>
    <w:basedOn w:val="1"/>
    <w:qFormat/>
    <w:uiPriority w:val="0"/>
    <w:pPr>
      <w:adjustRightInd w:val="0"/>
      <w:snapToGrid w:val="0"/>
      <w:spacing w:line="560" w:lineRule="exact"/>
      <w:ind w:firstLine="640" w:firstLineChars="200"/>
    </w:pPr>
    <w:rPr>
      <w:rFonts w:ascii="仿宋_GB2312" w:hAnsi="宋体" w:eastAsia="仿宋_GB2312" w:cs="宋体"/>
      <w:kern w:val="0"/>
      <w:sz w:val="32"/>
      <w:szCs w:val="32"/>
    </w:rPr>
  </w:style>
  <w:style w:type="paragraph" w:customStyle="1" w:styleId="31">
    <w:name w:val="Char"/>
    <w:basedOn w:val="1"/>
    <w:qFormat/>
    <w:uiPriority w:val="0"/>
    <w:rPr>
      <w:szCs w:val="20"/>
    </w:rPr>
  </w:style>
  <w:style w:type="paragraph" w:customStyle="1" w:styleId="32">
    <w:name w:val="表格文字"/>
    <w:basedOn w:val="1"/>
    <w:next w:val="3"/>
    <w:qFormat/>
    <w:uiPriority w:val="0"/>
    <w:pPr>
      <w:spacing w:line="360" w:lineRule="auto"/>
      <w:jc w:val="left"/>
    </w:pPr>
    <w:rPr>
      <w:rFonts w:ascii="Times New Roman" w:hAnsi="Times New Roman"/>
      <w:bCs/>
      <w:spacing w:val="10"/>
      <w:kern w:val="0"/>
      <w:szCs w:val="21"/>
    </w:rPr>
  </w:style>
  <w:style w:type="paragraph" w:customStyle="1" w:styleId="33">
    <w:name w:val="正文1"/>
    <w:basedOn w:val="34"/>
    <w:qFormat/>
    <w:uiPriority w:val="0"/>
    <w:pPr>
      <w:jc w:val="both"/>
    </w:pPr>
    <w:rPr>
      <w:rFonts w:ascii="Times New Roman" w:hAnsi="Times New Roman" w:eastAsia="Times New Roman"/>
      <w:sz w:val="21"/>
    </w:rPr>
  </w:style>
  <w:style w:type="paragraph" w:customStyle="1" w:styleId="34">
    <w:name w:val="[Normal]"/>
    <w:qFormat/>
    <w:uiPriority w:val="0"/>
    <w:rPr>
      <w:rFonts w:ascii="宋体" w:hAnsi="宋体" w:eastAsiaTheme="minorEastAsia" w:cstheme="minorBidi"/>
      <w:sz w:val="24"/>
      <w:szCs w:val="22"/>
      <w:lang w:val="en-US" w:eastAsia="en-US" w:bidi="ar-SA"/>
    </w:rPr>
  </w:style>
  <w:style w:type="paragraph" w:customStyle="1" w:styleId="35">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6">
    <w:name w:val="C503-正文格式"/>
    <w:basedOn w:val="1"/>
    <w:qFormat/>
    <w:uiPriority w:val="0"/>
    <w:pPr>
      <w:spacing w:line="360" w:lineRule="auto"/>
      <w:ind w:firstLine="480" w:firstLineChars="200"/>
    </w:pPr>
    <w:rPr>
      <w:rFonts w:cs="宋体"/>
      <w:sz w:val="24"/>
      <w:szCs w:val="22"/>
    </w:rPr>
  </w:style>
  <w:style w:type="character" w:customStyle="1" w:styleId="37">
    <w:name w:val="font51"/>
    <w:basedOn w:val="26"/>
    <w:qFormat/>
    <w:uiPriority w:val="0"/>
    <w:rPr>
      <w:rFonts w:hint="eastAsia" w:ascii="仿宋" w:hAnsi="仿宋" w:eastAsia="仿宋" w:cs="仿宋"/>
      <w:color w:val="000000"/>
      <w:sz w:val="22"/>
      <w:szCs w:val="22"/>
      <w:u w:val="none"/>
    </w:rPr>
  </w:style>
  <w:style w:type="table" w:customStyle="1" w:styleId="38">
    <w:name w:val="网格型8"/>
    <w:basedOn w:val="2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9">
    <w:name w:val="列出段落1"/>
    <w:basedOn w:val="1"/>
    <w:qFormat/>
    <w:uiPriority w:val="34"/>
    <w:pPr>
      <w:ind w:firstLine="420"/>
    </w:pPr>
  </w:style>
  <w:style w:type="character" w:customStyle="1" w:styleId="40">
    <w:name w:val="font31"/>
    <w:basedOn w:val="26"/>
    <w:qFormat/>
    <w:uiPriority w:val="0"/>
    <w:rPr>
      <w:rFonts w:hint="eastAsia" w:ascii="宋体" w:hAnsi="宋体" w:eastAsia="宋体" w:cs="宋体"/>
      <w:color w:val="000000"/>
      <w:sz w:val="24"/>
      <w:szCs w:val="24"/>
      <w:u w:val="none"/>
    </w:rPr>
  </w:style>
  <w:style w:type="character" w:customStyle="1" w:styleId="41">
    <w:name w:val="批注文字 Char"/>
    <w:basedOn w:val="26"/>
    <w:link w:val="14"/>
    <w:qFormat/>
    <w:uiPriority w:val="0"/>
    <w:rPr>
      <w:rFonts w:asciiTheme="minorHAnsi" w:hAnsiTheme="minorHAnsi" w:eastAsiaTheme="minorEastAsia" w:cstheme="minorBidi"/>
      <w:kern w:val="2"/>
      <w:sz w:val="21"/>
      <w:szCs w:val="24"/>
    </w:rPr>
  </w:style>
  <w:style w:type="character" w:customStyle="1" w:styleId="42">
    <w:name w:val="批注主题 Char"/>
    <w:basedOn w:val="41"/>
    <w:link w:val="23"/>
    <w:qFormat/>
    <w:uiPriority w:val="0"/>
    <w:rPr>
      <w:rFonts w:asciiTheme="minorHAnsi" w:hAnsiTheme="minorHAnsi" w:eastAsiaTheme="minorEastAsia" w:cstheme="minorBidi"/>
      <w:b/>
      <w:bCs/>
      <w:kern w:val="2"/>
      <w:sz w:val="21"/>
      <w:szCs w:val="24"/>
    </w:rPr>
  </w:style>
  <w:style w:type="character" w:customStyle="1" w:styleId="43">
    <w:name w:val="批注框文本 Char"/>
    <w:basedOn w:val="26"/>
    <w:link w:val="16"/>
    <w:qFormat/>
    <w:uiPriority w:val="0"/>
    <w:rPr>
      <w:rFonts w:asciiTheme="minorHAnsi" w:hAnsiTheme="minorHAnsi" w:eastAsiaTheme="minorEastAsia" w:cstheme="minorBidi"/>
      <w:kern w:val="2"/>
      <w:sz w:val="18"/>
      <w:szCs w:val="18"/>
    </w:rPr>
  </w:style>
  <w:style w:type="paragraph" w:customStyle="1" w:styleId="44">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5">
    <w:name w:val="列表段落1"/>
    <w:basedOn w:val="1"/>
    <w:qFormat/>
    <w:uiPriority w:val="99"/>
    <w:pPr>
      <w:ind w:firstLine="420" w:firstLineChars="200"/>
    </w:pPr>
  </w:style>
  <w:style w:type="character" w:customStyle="1" w:styleId="46">
    <w:name w:val="未处理的提及1"/>
    <w:basedOn w:val="26"/>
    <w:unhideWhenUsed/>
    <w:qFormat/>
    <w:uiPriority w:val="99"/>
    <w:rPr>
      <w:color w:val="605E5C"/>
      <w:shd w:val="clear" w:color="auto" w:fill="E1DFDD"/>
    </w:rPr>
  </w:style>
  <w:style w:type="paragraph" w:customStyle="1" w:styleId="47">
    <w:name w:val="正文缩进1"/>
    <w:basedOn w:val="1"/>
    <w:qFormat/>
    <w:uiPriority w:val="0"/>
    <w:pPr>
      <w:ind w:firstLine="420"/>
    </w:pPr>
  </w:style>
  <w:style w:type="paragraph" w:customStyle="1" w:styleId="48">
    <w:name w:val="+正文"/>
    <w:basedOn w:val="1"/>
    <w:link w:val="50"/>
    <w:qFormat/>
    <w:uiPriority w:val="0"/>
    <w:pPr>
      <w:spacing w:line="360" w:lineRule="auto"/>
      <w:ind w:firstLine="200" w:firstLineChars="200"/>
    </w:pPr>
    <w:rPr>
      <w:rFonts w:ascii="Times New Roman" w:hAnsi="Times New Roman" w:eastAsia="宋体" w:cs="Times New Roman"/>
      <w:sz w:val="24"/>
      <w:szCs w:val="20"/>
      <w:lang w:eastAsia="en-US"/>
    </w:rPr>
  </w:style>
  <w:style w:type="paragraph" w:customStyle="1" w:styleId="49">
    <w:name w:val="列表段落2"/>
    <w:basedOn w:val="1"/>
    <w:qFormat/>
    <w:uiPriority w:val="34"/>
    <w:pPr>
      <w:ind w:firstLine="200" w:firstLineChars="200"/>
    </w:pPr>
    <w:rPr>
      <w:rFonts w:ascii="Calibri" w:hAnsi="Calibri" w:eastAsia="宋体"/>
      <w:lang w:eastAsia="en-US"/>
    </w:rPr>
  </w:style>
  <w:style w:type="character" w:customStyle="1" w:styleId="50">
    <w:name w:val="+正文 Char3"/>
    <w:link w:val="48"/>
    <w:qFormat/>
    <w:uiPriority w:val="0"/>
    <w:rPr>
      <w:kern w:val="2"/>
      <w:sz w:val="24"/>
      <w:lang w:eastAsia="en-US"/>
    </w:rPr>
  </w:style>
  <w:style w:type="paragraph" w:customStyle="1" w:styleId="51">
    <w:name w:val="_Style 28"/>
    <w:basedOn w:val="1"/>
    <w:next w:val="52"/>
    <w:qFormat/>
    <w:uiPriority w:val="34"/>
    <w:pPr>
      <w:ind w:firstLine="200" w:firstLineChars="200"/>
      <w:jc w:val="left"/>
    </w:pPr>
    <w:rPr>
      <w:rFonts w:ascii="Calibri" w:hAnsi="Calibri" w:eastAsia="宋体" w:cs="Times New Roman"/>
      <w:kern w:val="0"/>
      <w:sz w:val="22"/>
      <w:szCs w:val="22"/>
      <w:lang w:eastAsia="en-US"/>
    </w:rPr>
  </w:style>
  <w:style w:type="paragraph" w:customStyle="1" w:styleId="52">
    <w:name w:val="列表段落3"/>
    <w:basedOn w:val="1"/>
    <w:qFormat/>
    <w:uiPriority w:val="99"/>
    <w:pPr>
      <w:ind w:firstLine="420" w:firstLineChars="200"/>
    </w:pPr>
  </w:style>
  <w:style w:type="paragraph" w:customStyle="1" w:styleId="53">
    <w:name w:val="@正文"/>
    <w:basedOn w:val="1"/>
    <w:link w:val="54"/>
    <w:qFormat/>
    <w:uiPriority w:val="0"/>
    <w:pPr>
      <w:spacing w:line="560" w:lineRule="exact"/>
      <w:ind w:firstLine="200" w:firstLineChars="200"/>
    </w:pPr>
    <w:rPr>
      <w:rFonts w:ascii="仿宋_GB2312" w:hAnsi="黑体" w:eastAsia="仿宋_GB2312" w:cs="Times New Roman"/>
      <w:sz w:val="32"/>
      <w:szCs w:val="32"/>
    </w:rPr>
  </w:style>
  <w:style w:type="character" w:customStyle="1" w:styleId="54">
    <w:name w:val="@正文 字符"/>
    <w:link w:val="53"/>
    <w:qFormat/>
    <w:uiPriority w:val="0"/>
    <w:rPr>
      <w:rFonts w:ascii="仿宋_GB2312" w:hAnsi="黑体" w:eastAsia="仿宋_GB2312"/>
      <w:kern w:val="2"/>
      <w:sz w:val="32"/>
      <w:szCs w:val="32"/>
    </w:rPr>
  </w:style>
  <w:style w:type="paragraph" w:customStyle="1" w:styleId="55">
    <w:name w:val="_Style 33"/>
    <w:basedOn w:val="1"/>
    <w:next w:val="52"/>
    <w:qFormat/>
    <w:uiPriority w:val="34"/>
    <w:pPr>
      <w:ind w:firstLine="200" w:firstLineChars="200"/>
      <w:jc w:val="left"/>
    </w:pPr>
    <w:rPr>
      <w:rFonts w:ascii="Calibri" w:hAnsi="Calibri" w:eastAsia="宋体" w:cs="Times New Roman"/>
      <w:kern w:val="0"/>
      <w:sz w:val="22"/>
      <w:szCs w:val="22"/>
      <w:lang w:eastAsia="en-US"/>
    </w:rPr>
  </w:style>
  <w:style w:type="paragraph" w:customStyle="1" w:styleId="56">
    <w:name w:val="Table Paragraph"/>
    <w:basedOn w:val="1"/>
    <w:qFormat/>
    <w:uiPriority w:val="0"/>
    <w:pPr>
      <w:autoSpaceDE w:val="0"/>
      <w:autoSpaceDN w:val="0"/>
      <w:jc w:val="left"/>
    </w:pPr>
    <w:rPr>
      <w:rFonts w:ascii="宋体" w:hAnsi="宋体" w:eastAsia="宋体" w:cs="宋体"/>
      <w:kern w:val="0"/>
      <w:sz w:val="22"/>
      <w:szCs w:val="22"/>
    </w:rPr>
  </w:style>
  <w:style w:type="character" w:customStyle="1" w:styleId="57">
    <w:name w:val="15"/>
    <w:basedOn w:val="26"/>
    <w:qFormat/>
    <w:uiPriority w:val="0"/>
    <w:rPr>
      <w:rFonts w:hint="eastAsia" w:ascii="仿宋_GB2312" w:eastAsia="仿宋_GB2312"/>
      <w:color w:val="000000"/>
      <w:sz w:val="32"/>
      <w:szCs w:val="32"/>
    </w:rPr>
  </w:style>
  <w:style w:type="character" w:customStyle="1" w:styleId="58">
    <w:name w:val="fontstyle01"/>
    <w:qFormat/>
    <w:uiPriority w:val="0"/>
    <w:rPr>
      <w:rFonts w:hint="eastAsia" w:ascii="仿宋_GB2312" w:eastAsia="仿宋_GB2312"/>
      <w:color w:val="000000"/>
      <w:sz w:val="32"/>
      <w:szCs w:val="32"/>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19</Pages>
  <Words>3904</Words>
  <Characters>4291</Characters>
  <Lines>55</Lines>
  <Paragraphs>15</Paragraphs>
  <TotalTime>0</TotalTime>
  <ScaleCrop>false</ScaleCrop>
  <LinksUpToDate>false</LinksUpToDate>
  <CharactersWithSpaces>4484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2019-10-30T00:51:00Z</dcterms:created>
  <dc:creator>Administrator</dc:creator>
  <cp:lastModifiedBy>容么么。</cp:lastModifiedBy>
  <cp:lastPrinted>2020-09-22T21:55:00Z</cp:lastPrinted>
  <dcterms:modified xsi:type="dcterms:W3CDTF">2026-05-06T08:05:06Z</dcterms:modified>
  <cp:revision>58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BF2C11865AD84ABFBAC43BE658EC4E42</vt:lpwstr>
  </property>
  <property fmtid="{D5CDD505-2E9C-101B-9397-08002B2CF9AE}" pid="4" name="KSOTemplateDocerSaveRecord">
    <vt:lpwstr>eyJoZGlkIjoiMjhiZGFkMzA4NzQyYmE5ZTNhMzA3Y2ZjMGIxMDJjNGYiLCJ1c2VySWQiOiIyNjI0MTI2OTgifQ==</vt:lpwstr>
  </property>
</Properties>
</file>