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关于企业温室气体排放数据质量管理基础</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eastAsia" w:ascii="仿宋" w:hAnsi="仿宋" w:eastAsia="仿宋" w:cs="仿宋"/>
          <w:bCs/>
          <w:sz w:val="44"/>
          <w:szCs w:val="44"/>
        </w:rPr>
      </w:pPr>
      <w:r>
        <w:rPr>
          <w:rFonts w:hint="eastAsia" w:ascii="方正小标宋简体" w:hAnsi="方正小标宋_GBK" w:eastAsia="方正小标宋简体" w:cs="方正小标宋_GBK"/>
          <w:bCs/>
          <w:sz w:val="44"/>
          <w:szCs w:val="44"/>
          <w:lang w:val="en-US" w:eastAsia="zh-CN"/>
        </w:rPr>
        <w:t>排查工作项目的询价信息公告</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w:t>
      </w:r>
      <w:r>
        <w:rPr>
          <w:rFonts w:hint="eastAsia" w:ascii="仿宋_GB2312" w:hAnsi="仿宋_GB2312" w:eastAsia="仿宋_GB2312" w:cs="仿宋_GB2312"/>
          <w:bCs/>
          <w:sz w:val="32"/>
          <w:szCs w:val="32"/>
          <w:lang w:eastAsia="zh-CN"/>
        </w:rPr>
        <w:t>政府采购相关规定及</w:t>
      </w:r>
      <w:r>
        <w:rPr>
          <w:rFonts w:hint="eastAsia" w:ascii="仿宋_GB2312" w:hAnsi="仿宋_GB2312" w:eastAsia="仿宋_GB2312" w:cs="仿宋_GB2312"/>
          <w:bCs/>
          <w:sz w:val="32"/>
          <w:szCs w:val="32"/>
        </w:rPr>
        <w:t>市财政局要求，现开展</w:t>
      </w:r>
      <w:r>
        <w:rPr>
          <w:rFonts w:hint="eastAsia" w:ascii="仿宋_GB2312" w:hAnsi="仿宋_GB2312" w:eastAsia="仿宋_GB2312" w:cs="仿宋_GB2312"/>
          <w:bCs/>
          <w:sz w:val="32"/>
          <w:szCs w:val="32"/>
          <w:lang w:eastAsia="zh-CN"/>
        </w:rPr>
        <w:t>企业温室气体排放数据质量管理基础排查工作</w:t>
      </w:r>
      <w:r>
        <w:rPr>
          <w:rFonts w:hint="eastAsia" w:ascii="仿宋_GB2312" w:hAnsi="仿宋_GB2312" w:eastAsia="仿宋_GB2312" w:cs="仿宋_GB2312"/>
          <w:bCs/>
          <w:sz w:val="32"/>
          <w:szCs w:val="32"/>
          <w:lang w:val="en-US" w:eastAsia="zh-CN"/>
        </w:rPr>
        <w:t>项目（预算金额：49万元）</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
          <w:sz w:val="32"/>
          <w:szCs w:val="32"/>
          <w:highlight w:val="none"/>
        </w:rPr>
      </w:pPr>
      <w:r>
        <w:rPr>
          <w:rFonts w:hint="eastAsia" w:ascii="仿宋_GB2312" w:hAnsi="仿宋_GB2312" w:eastAsia="仿宋_GB2312" w:cs="仿宋_GB2312"/>
          <w:b/>
          <w:bCs w:val="0"/>
          <w:color w:val="auto"/>
          <w:sz w:val="32"/>
          <w:szCs w:val="32"/>
          <w:highlight w:val="none"/>
        </w:rPr>
        <w:t>询价会时间：</w:t>
      </w:r>
      <w:r>
        <w:rPr>
          <w:rFonts w:hint="eastAsia" w:ascii="仿宋_GB2312" w:hAnsi="仿宋_GB2312" w:eastAsia="仿宋_GB2312" w:cs="仿宋_GB2312"/>
          <w:b/>
          <w:color w:val="auto"/>
          <w:sz w:val="32"/>
          <w:szCs w:val="32"/>
          <w:highlight w:val="none"/>
        </w:rPr>
        <w:t>202</w:t>
      </w:r>
      <w:r>
        <w:rPr>
          <w:rFonts w:hint="eastAsia" w:ascii="仿宋_GB2312" w:hAnsi="仿宋_GB2312" w:eastAsia="仿宋_GB2312" w:cs="仿宋_GB2312"/>
          <w:b/>
          <w:color w:val="auto"/>
          <w:sz w:val="32"/>
          <w:szCs w:val="32"/>
          <w:highlight w:val="none"/>
          <w:lang w:val="en-US" w:eastAsia="zh-CN"/>
        </w:rPr>
        <w:t>6</w:t>
      </w:r>
      <w:r>
        <w:rPr>
          <w:rFonts w:hint="eastAsia" w:ascii="仿宋_GB2312" w:hAnsi="仿宋_GB2312" w:eastAsia="仿宋_GB2312" w:cs="仿宋_GB2312"/>
          <w:b/>
          <w:color w:val="auto"/>
          <w:sz w:val="32"/>
          <w:szCs w:val="32"/>
          <w:highlight w:val="none"/>
        </w:rPr>
        <w:t>年</w:t>
      </w:r>
      <w:r>
        <w:rPr>
          <w:rFonts w:hint="eastAsia" w:ascii="仿宋_GB2312" w:hAnsi="仿宋_GB2312" w:eastAsia="仿宋_GB2312" w:cs="仿宋_GB2312"/>
          <w:b/>
          <w:color w:val="auto"/>
          <w:sz w:val="32"/>
          <w:szCs w:val="32"/>
          <w:highlight w:val="none"/>
          <w:lang w:val="en-US" w:eastAsia="zh-CN"/>
        </w:rPr>
        <w:t>3</w:t>
      </w:r>
      <w:r>
        <w:rPr>
          <w:rFonts w:hint="eastAsia" w:ascii="仿宋_GB2312" w:hAnsi="仿宋_GB2312" w:eastAsia="仿宋_GB2312" w:cs="仿宋_GB2312"/>
          <w:b/>
          <w:color w:val="auto"/>
          <w:sz w:val="32"/>
          <w:szCs w:val="32"/>
          <w:highlight w:val="none"/>
        </w:rPr>
        <w:t>月</w:t>
      </w:r>
      <w:r>
        <w:rPr>
          <w:rFonts w:hint="eastAsia" w:ascii="仿宋_GB2312" w:hAnsi="仿宋_GB2312" w:eastAsia="仿宋_GB2312" w:cs="仿宋_GB2312"/>
          <w:b/>
          <w:color w:val="auto"/>
          <w:sz w:val="32"/>
          <w:szCs w:val="32"/>
          <w:highlight w:val="none"/>
          <w:lang w:val="en-US" w:eastAsia="zh-CN"/>
        </w:rPr>
        <w:t>18</w:t>
      </w:r>
      <w:r>
        <w:rPr>
          <w:rFonts w:hint="eastAsia" w:ascii="仿宋_GB2312" w:hAnsi="仿宋_GB2312" w:eastAsia="仿宋_GB2312" w:cs="仿宋_GB2312"/>
          <w:b/>
          <w:color w:val="auto"/>
          <w:sz w:val="32"/>
          <w:szCs w:val="32"/>
          <w:highlight w:val="none"/>
        </w:rPr>
        <w:t>日（星期</w:t>
      </w:r>
      <w:r>
        <w:rPr>
          <w:rFonts w:hint="eastAsia" w:ascii="仿宋_GB2312" w:hAnsi="仿宋_GB2312" w:eastAsia="仿宋_GB2312" w:cs="仿宋_GB2312"/>
          <w:b/>
          <w:color w:val="auto"/>
          <w:sz w:val="32"/>
          <w:szCs w:val="32"/>
          <w:highlight w:val="none"/>
          <w:lang w:eastAsia="zh-CN"/>
        </w:rPr>
        <w:t>三</w:t>
      </w:r>
      <w:r>
        <w:rPr>
          <w:rFonts w:hint="eastAsia" w:ascii="仿宋_GB2312" w:hAnsi="仿宋_GB2312" w:eastAsia="仿宋_GB2312" w:cs="仿宋_GB2312"/>
          <w:b/>
          <w:color w:val="auto"/>
          <w:sz w:val="32"/>
          <w:szCs w:val="32"/>
          <w:highlight w:val="none"/>
        </w:rPr>
        <w:t>）</w:t>
      </w:r>
      <w:r>
        <w:rPr>
          <w:rFonts w:hint="eastAsia" w:ascii="仿宋_GB2312" w:hAnsi="仿宋_GB2312" w:eastAsia="仿宋_GB2312" w:cs="仿宋_GB2312"/>
          <w:b/>
          <w:color w:val="auto"/>
          <w:sz w:val="32"/>
          <w:szCs w:val="32"/>
          <w:highlight w:val="none"/>
          <w:lang w:val="en-US" w:eastAsia="zh-CN"/>
        </w:rPr>
        <w:t>15</w:t>
      </w:r>
      <w:r>
        <w:rPr>
          <w:rFonts w:hint="eastAsia" w:ascii="仿宋_GB2312" w:hAnsi="仿宋_GB2312" w:eastAsia="仿宋_GB2312" w:cs="仿宋_GB2312"/>
          <w:b/>
          <w:color w:val="auto"/>
          <w:sz w:val="32"/>
          <w:szCs w:val="32"/>
          <w:highlight w:val="none"/>
        </w:rPr>
        <w:t>点</w:t>
      </w:r>
      <w:r>
        <w:rPr>
          <w:rFonts w:hint="eastAsia" w:ascii="仿宋_GB2312" w:hAnsi="仿宋_GB2312" w:eastAsia="仿宋_GB2312" w:cs="仿宋_GB2312"/>
          <w:b/>
          <w:color w:val="auto"/>
          <w:sz w:val="32"/>
          <w:szCs w:val="32"/>
          <w:highlight w:val="none"/>
          <w:lang w:val="en-US" w:eastAsia="zh-CN"/>
        </w:rPr>
        <w:t>00分</w:t>
      </w:r>
      <w:r>
        <w:rPr>
          <w:rFonts w:hint="eastAsia" w:ascii="仿宋_GB2312" w:hAnsi="仿宋_GB2312" w:eastAsia="仿宋_GB2312" w:cs="仿宋_GB2312"/>
          <w:b/>
          <w:color w:val="auto"/>
          <w:sz w:val="32"/>
          <w:szCs w:val="32"/>
          <w:highlight w:val="none"/>
        </w:rPr>
        <w:t>，</w:t>
      </w:r>
      <w:r>
        <w:rPr>
          <w:rFonts w:hint="eastAsia" w:ascii="仿宋_GB2312" w:hAnsi="仿宋_GB2312" w:eastAsia="仿宋_GB2312" w:cs="仿宋_GB2312"/>
          <w:b/>
          <w:sz w:val="32"/>
          <w:szCs w:val="32"/>
          <w:highlight w:val="none"/>
        </w:rPr>
        <w:t>地点：石家庄市生态环境局</w:t>
      </w:r>
      <w:r>
        <w:rPr>
          <w:rFonts w:hint="eastAsia" w:ascii="仿宋_GB2312" w:hAnsi="仿宋_GB2312" w:eastAsia="仿宋_GB2312" w:cs="仿宋_GB2312"/>
          <w:b/>
          <w:sz w:val="32"/>
          <w:szCs w:val="32"/>
          <w:highlight w:val="none"/>
          <w:lang w:val="en-US" w:eastAsia="zh-CN"/>
        </w:rPr>
        <w:t>435</w:t>
      </w:r>
      <w:r>
        <w:rPr>
          <w:rFonts w:hint="eastAsia" w:ascii="仿宋_GB2312" w:hAnsi="仿宋_GB2312" w:eastAsia="仿宋_GB2312" w:cs="仿宋_GB2312"/>
          <w:b/>
          <w:sz w:val="32"/>
          <w:szCs w:val="32"/>
          <w:highlight w:val="none"/>
        </w:rPr>
        <w:t>会议室。</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default" w:ascii="仿宋_GB2312" w:hAnsi="仿宋_GB2312" w:eastAsia="仿宋_GB2312" w:cs="仿宋_GB2312"/>
          <w:bCs/>
          <w:sz w:val="32"/>
          <w:szCs w:val="32"/>
          <w:highlight w:val="none"/>
          <w:lang w:val="en-US" w:eastAsia="zh-CN"/>
        </w:rPr>
      </w:pPr>
      <w:r>
        <w:rPr>
          <w:rFonts w:hint="eastAsia" w:ascii="仿宋_GB2312" w:hAnsi="仿宋_GB2312" w:eastAsia="仿宋_GB2312" w:cs="仿宋_GB2312"/>
          <w:bCs/>
          <w:sz w:val="32"/>
          <w:szCs w:val="32"/>
          <w:highlight w:val="none"/>
        </w:rPr>
        <w:t>联系人：</w:t>
      </w:r>
      <w:r>
        <w:rPr>
          <w:rFonts w:hint="eastAsia" w:ascii="仿宋_GB2312" w:hAnsi="仿宋_GB2312" w:eastAsia="仿宋_GB2312" w:cs="仿宋_GB2312"/>
          <w:bCs/>
          <w:sz w:val="32"/>
          <w:szCs w:val="32"/>
          <w:highlight w:val="none"/>
          <w:lang w:val="en-US" w:eastAsia="zh-CN"/>
        </w:rPr>
        <w:t>李寒冰</w:t>
      </w:r>
      <w:r>
        <w:rPr>
          <w:rFonts w:hint="eastAsia" w:ascii="仿宋_GB2312" w:hAnsi="仿宋_GB2312" w:eastAsia="仿宋_GB2312" w:cs="仿宋_GB2312"/>
          <w:bCs/>
          <w:sz w:val="32"/>
          <w:szCs w:val="32"/>
          <w:highlight w:val="none"/>
        </w:rPr>
        <w:t>，联系电话：</w:t>
      </w:r>
      <w:r>
        <w:rPr>
          <w:rFonts w:hint="eastAsia" w:ascii="仿宋_GB2312" w:hAnsi="仿宋_GB2312" w:eastAsia="仿宋_GB2312" w:cs="仿宋_GB2312"/>
          <w:bCs/>
          <w:sz w:val="32"/>
          <w:szCs w:val="32"/>
          <w:highlight w:val="none"/>
          <w:lang w:val="en-US" w:eastAsia="zh-CN"/>
        </w:rPr>
        <w:t>85874474</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default" w:ascii="仿宋_GB2312" w:hAnsi="仿宋_GB2312" w:eastAsia="仿宋_GB2312" w:cs="仿宋_GB2312"/>
          <w:bCs/>
          <w:sz w:val="32"/>
          <w:szCs w:val="32"/>
          <w:highlight w:val="none"/>
          <w:lang w:val="en-US"/>
        </w:rPr>
      </w:pPr>
      <w:r>
        <w:rPr>
          <w:rFonts w:hint="eastAsia" w:ascii="仿宋_GB2312" w:hAnsi="仿宋_GB2312" w:eastAsia="仿宋_GB2312" w:cs="仿宋_GB2312"/>
          <w:bCs/>
          <w:sz w:val="32"/>
          <w:szCs w:val="32"/>
          <w:highlight w:val="none"/>
          <w:lang w:val="en-US" w:eastAsia="zh-CN"/>
        </w:rPr>
        <w:t xml:space="preserve">        师晓威，联系电话：85880697</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1600" w:firstLineChars="500"/>
        <w:textAlignment w:val="auto"/>
        <w:rPr>
          <w:rFonts w:hint="eastAsia"/>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pPr>
        <w:pStyle w:val="9"/>
        <w:keepNext w:val="0"/>
        <w:keepLines w:val="0"/>
        <w:pageBreakBefore w:val="0"/>
        <w:widowControl w:val="0"/>
        <w:kinsoku/>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widowControl w:val="0"/>
        <w:kinsoku/>
        <w:wordWrap w:val="0"/>
        <w:overflowPunct/>
        <w:topLinePunct w:val="0"/>
        <w:autoSpaceDE/>
        <w:autoSpaceDN/>
        <w:bidi w:val="0"/>
        <w:adjustRightInd/>
        <w:snapToGrid/>
        <w:spacing w:line="560" w:lineRule="exact"/>
        <w:ind w:right="0" w:rightChars="0"/>
        <w:jc w:val="right"/>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石家庄市生态环境局         </w:t>
      </w:r>
    </w:p>
    <w:p>
      <w:pPr>
        <w:keepNext w:val="0"/>
        <w:keepLines w:val="0"/>
        <w:pageBreakBefore w:val="0"/>
        <w:widowControl w:val="0"/>
        <w:kinsoku/>
        <w:wordWrap w:val="0"/>
        <w:overflowPunct/>
        <w:topLinePunct w:val="0"/>
        <w:autoSpaceDE/>
        <w:autoSpaceDN/>
        <w:bidi w:val="0"/>
        <w:adjustRightInd/>
        <w:snapToGrid/>
        <w:spacing w:line="560" w:lineRule="exact"/>
        <w:ind w:right="0" w:rightChars="0"/>
        <w:jc w:val="center"/>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val="en-US" w:eastAsia="zh-CN"/>
        </w:rPr>
        <w:t xml:space="preserve">                           2026</w:t>
      </w:r>
      <w:r>
        <w:rPr>
          <w:rFonts w:hint="eastAsia" w:ascii="仿宋_GB2312" w:hAnsi="仿宋_GB2312" w:eastAsia="仿宋_GB2312" w:cs="仿宋_GB2312"/>
          <w:bCs/>
          <w:color w:val="auto"/>
          <w:sz w:val="32"/>
          <w:szCs w:val="32"/>
        </w:rPr>
        <w:t>年</w:t>
      </w:r>
      <w:r>
        <w:rPr>
          <w:rFonts w:hint="eastAsia" w:ascii="仿宋_GB2312" w:hAnsi="仿宋_GB2312" w:eastAsia="仿宋_GB2312" w:cs="仿宋_GB2312"/>
          <w:bCs/>
          <w:color w:val="auto"/>
          <w:sz w:val="32"/>
          <w:szCs w:val="32"/>
          <w:lang w:val="en-US" w:eastAsia="zh-CN"/>
        </w:rPr>
        <w:t>3</w:t>
      </w:r>
      <w:r>
        <w:rPr>
          <w:rFonts w:hint="eastAsia" w:ascii="仿宋_GB2312" w:hAnsi="仿宋_GB2312" w:eastAsia="仿宋_GB2312" w:cs="仿宋_GB2312"/>
          <w:bCs/>
          <w:color w:val="auto"/>
          <w:sz w:val="32"/>
          <w:szCs w:val="32"/>
        </w:rPr>
        <w:t>月</w:t>
      </w:r>
      <w:r>
        <w:rPr>
          <w:rFonts w:hint="eastAsia" w:ascii="仿宋_GB2312" w:hAnsi="仿宋_GB2312" w:eastAsia="仿宋_GB2312" w:cs="仿宋_GB2312"/>
          <w:bCs/>
          <w:color w:val="auto"/>
          <w:sz w:val="32"/>
          <w:szCs w:val="32"/>
          <w:lang w:val="en-US" w:eastAsia="zh-CN"/>
        </w:rPr>
        <w:t>12</w:t>
      </w:r>
      <w:r>
        <w:rPr>
          <w:rFonts w:hint="eastAsia" w:ascii="仿宋_GB2312" w:hAnsi="仿宋_GB2312" w:eastAsia="仿宋_GB2312" w:cs="仿宋_GB2312"/>
          <w:bCs/>
          <w:color w:val="auto"/>
          <w:sz w:val="32"/>
          <w:szCs w:val="32"/>
        </w:rPr>
        <w:t>日</w:t>
      </w:r>
      <w:r>
        <w:rPr>
          <w:rFonts w:hint="eastAsia" w:ascii="仿宋_GB2312" w:hAnsi="仿宋_GB2312" w:eastAsia="仿宋_GB2312" w:cs="仿宋_GB2312"/>
          <w:bCs/>
          <w:color w:val="auto"/>
          <w:sz w:val="32"/>
          <w:szCs w:val="32"/>
          <w:lang w:val="en-US" w:eastAsia="zh-CN"/>
        </w:rPr>
        <w:t xml:space="preserve">        </w:t>
      </w:r>
    </w:p>
    <w:p>
      <w:pPr>
        <w:rPr>
          <w:rFonts w:hint="eastAsia"/>
        </w:rPr>
        <w:sectPr>
          <w:headerReference r:id="rId3" w:type="default"/>
          <w:footerReference r:id="rId4" w:type="default"/>
          <w:pgSz w:w="11906" w:h="16838"/>
          <w:pgMar w:top="2154" w:right="1474" w:bottom="1984" w:left="1587" w:header="851" w:footer="992" w:gutter="0"/>
          <w:cols w:space="425" w:num="1"/>
          <w:docGrid w:type="lines" w:linePitch="312" w:charSpace="0"/>
        </w:sectPr>
      </w:pPr>
      <w:r>
        <w:rPr>
          <w:rFonts w:hint="eastAsia" w:ascii="仿宋_GB2312" w:hAnsi="仿宋_GB2312" w:eastAsia="仿宋_GB2312" w:cs="仿宋_GB2312"/>
          <w:bCs/>
          <w:color w:val="auto"/>
          <w:sz w:val="32"/>
          <w:szCs w:val="32"/>
        </w:rPr>
        <w:br w:type="page"/>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企业温室气体排放数据质量管理基础排查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lang w:val="en-US" w:eastAsia="zh-CN"/>
        </w:rPr>
        <w:t>工作项目</w:t>
      </w:r>
      <w:r>
        <w:rPr>
          <w:rFonts w:hint="eastAsia" w:ascii="方正小标宋简体" w:hAnsi="方正小标宋_GBK" w:eastAsia="方正小标宋简体" w:cs="方正小标宋_GBK"/>
          <w:bCs/>
          <w:sz w:val="44"/>
          <w:szCs w:val="44"/>
        </w:rPr>
        <w:t>询价要求及流程</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right="0" w:rightChars="0"/>
        <w:jc w:val="center"/>
        <w:textAlignment w:val="auto"/>
        <w:rPr>
          <w:rFonts w:hint="eastAsia" w:ascii="宋体" w:hAnsi="宋体" w:eastAsia="宋体"/>
          <w:b/>
          <w:color w:val="000000"/>
          <w:sz w:val="44"/>
          <w:szCs w:val="36"/>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企业温室气体排放数据质量管理基础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排查工作项目工作方案</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right="0" w:rightChars="0" w:firstLine="1920" w:firstLineChars="600"/>
        <w:textAlignment w:val="auto"/>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sz w:val="32"/>
          <w:szCs w:val="32"/>
        </w:rPr>
        <w:t>为全面贯彻落实习近平生态文明思想，按照国家、省应对气候变化有关工作部署，按照</w:t>
      </w:r>
      <w:r>
        <w:rPr>
          <w:rFonts w:hint="eastAsia" w:ascii="仿宋_GB2312" w:hAnsi="仿宋_GB2312" w:eastAsia="仿宋_GB2312" w:cs="仿宋_GB2312"/>
          <w:sz w:val="32"/>
          <w:szCs w:val="32"/>
          <w:lang w:eastAsia="zh-CN"/>
        </w:rPr>
        <w:t>河北</w:t>
      </w:r>
      <w:r>
        <w:rPr>
          <w:rFonts w:hint="eastAsia" w:ascii="仿宋_GB2312" w:hAnsi="仿宋_GB2312" w:eastAsia="仿宋_GB2312" w:cs="仿宋_GB2312"/>
          <w:sz w:val="32"/>
          <w:szCs w:val="32"/>
        </w:rPr>
        <w:t>省人民政府办公厅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关于推进降碳产品价值实现助力河北经济高质量发展若干措施的通知</w:t>
      </w:r>
      <w:r>
        <w:rPr>
          <w:rFonts w:hint="eastAsia" w:ascii="仿宋_GB2312" w:hAnsi="仿宋_GB2312" w:eastAsia="仿宋_GB2312" w:cs="仿宋_GB2312"/>
          <w:sz w:val="32"/>
          <w:szCs w:val="32"/>
          <w:lang w:eastAsia="zh-CN"/>
        </w:rPr>
        <w:t>》（冀政办字〔2024</w:t>
      </w:r>
      <w:r>
        <w:rPr>
          <w:rFonts w:hint="eastAsia" w:ascii="仿宋_GB2312" w:eastAsia="仿宋_GB2312" w:cs="宋体"/>
          <w:sz w:val="32"/>
          <w:szCs w:val="32"/>
        </w:rPr>
        <w:t>〕</w:t>
      </w:r>
      <w:r>
        <w:rPr>
          <w:rFonts w:hint="eastAsia" w:ascii="仿宋_GB2312" w:hAnsi="仿宋_GB2312" w:eastAsia="仿宋_GB2312" w:cs="仿宋_GB2312"/>
          <w:sz w:val="32"/>
          <w:szCs w:val="32"/>
          <w:lang w:eastAsia="zh-CN"/>
        </w:rPr>
        <w:t>39号）</w:t>
      </w:r>
      <w:r>
        <w:rPr>
          <w:rFonts w:hint="eastAsia" w:ascii="仿宋_GB2312" w:eastAsia="仿宋_GB2312" w:cs="宋体"/>
          <w:sz w:val="32"/>
          <w:szCs w:val="32"/>
        </w:rPr>
        <w:t>要求，</w:t>
      </w:r>
      <w:r>
        <w:rPr>
          <w:rFonts w:hint="eastAsia" w:ascii="仿宋_GB2312" w:hAnsi="仿宋_GB2312" w:eastAsia="仿宋_GB2312" w:cs="仿宋_GB2312"/>
          <w:b w:val="0"/>
          <w:bCs/>
          <w:sz w:val="32"/>
          <w:szCs w:val="32"/>
          <w:lang w:val="en-US" w:eastAsia="zh-CN"/>
        </w:rPr>
        <w:t>计划通过政府购买服务的方式开展</w:t>
      </w:r>
      <w:r>
        <w:rPr>
          <w:rFonts w:hint="eastAsia" w:ascii="仿宋_GB2312" w:hAnsi="仿宋_GB2312" w:eastAsia="仿宋_GB2312" w:cs="仿宋_GB2312"/>
          <w:sz w:val="32"/>
          <w:szCs w:val="32"/>
        </w:rPr>
        <w:t>企业温室气体排放数据质量管理基础排查工作</w:t>
      </w:r>
      <w:r>
        <w:rPr>
          <w:rFonts w:hint="eastAsia" w:ascii="仿宋_GB2312" w:hAnsi="仿宋_GB2312" w:eastAsia="仿宋_GB2312" w:cs="仿宋_GB2312"/>
          <w:b w:val="0"/>
          <w:bCs/>
          <w:sz w:val="32"/>
          <w:szCs w:val="32"/>
          <w:lang w:val="en-US" w:eastAsia="zh-CN"/>
        </w:rPr>
        <w:t>。为顺利完成该项目工作，特制定如下工作方案。</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楷体_GB2312" w:hAnsi="楷体_GB2312" w:eastAsia="楷体_GB2312" w:cs="楷体_GB2312"/>
          <w:sz w:val="32"/>
          <w:szCs w:val="32"/>
          <w:highlight w:val="none"/>
        </w:rPr>
      </w:pPr>
      <w:r>
        <w:rPr>
          <w:rFonts w:hint="eastAsia" w:ascii="黑体" w:hAnsi="黑体" w:eastAsia="黑体" w:cs="黑体"/>
          <w:sz w:val="32"/>
          <w:szCs w:val="32"/>
          <w:lang w:eastAsia="zh-CN"/>
        </w:rPr>
        <w:t>一、</w:t>
      </w:r>
      <w:r>
        <w:rPr>
          <w:rFonts w:hint="eastAsia" w:ascii="黑体" w:hAnsi="黑体" w:eastAsia="黑体" w:cs="黑体"/>
          <w:sz w:val="32"/>
          <w:szCs w:val="32"/>
          <w:highlight w:val="none"/>
        </w:rPr>
        <w:t>项目概况</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楷体_GB2312" w:hAnsi="楷体_GB2312" w:eastAsia="楷体_GB2312" w:cs="楷体_GB2312"/>
          <w:b w:val="0"/>
          <w:bCs w:val="0"/>
          <w:sz w:val="32"/>
          <w:szCs w:val="32"/>
          <w:highlight w:val="none"/>
          <w:u w:val="none"/>
          <w:lang w:val="en-US" w:eastAsia="zh-CN"/>
        </w:rPr>
      </w:pPr>
      <w:r>
        <w:rPr>
          <w:rFonts w:hint="eastAsia" w:ascii="楷体_GB2312" w:hAnsi="楷体_GB2312" w:eastAsia="楷体_GB2312" w:cs="楷体_GB2312"/>
          <w:b w:val="0"/>
          <w:bCs w:val="0"/>
          <w:sz w:val="32"/>
          <w:szCs w:val="32"/>
          <w:highlight w:val="none"/>
          <w:u w:val="none"/>
          <w:lang w:val="en-US" w:eastAsia="zh-CN"/>
        </w:rPr>
        <w:t>（一）主要内容</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仿宋_GB2312" w:eastAsia="仿宋_GB2312" w:cs="宋体"/>
          <w:sz w:val="32"/>
          <w:szCs w:val="32"/>
          <w:lang w:eastAsia="zh-CN"/>
        </w:rPr>
      </w:pPr>
      <w:r>
        <w:rPr>
          <w:rFonts w:hint="eastAsia" w:ascii="仿宋_GB2312" w:eastAsia="仿宋_GB2312" w:cs="宋体"/>
          <w:sz w:val="32"/>
          <w:szCs w:val="32"/>
          <w:lang w:eastAsia="zh-CN"/>
        </w:rPr>
        <w:t>对我市300家符合要求的企业开展2025年企业温室气体排放数据质量管理基础排查，形成《2025年企业温室气体排放数据质量管理基础排查报告》等相关温室气体管理一企一档排查成果，提高石家庄市一般及其他碳排放企业对于碳排放核算与报告的责任主体意识，加强碳排放管理水平，提升碳排放数据质量，积极推动重点和一般碳排放企业动态管理名录的建立，进一步加强企业恪守和履行纳入名录企业碳排放监测报告、信息披露等义务。</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default" w:ascii="楷体_GB2312" w:hAnsi="楷体_GB2312" w:eastAsia="楷体_GB2312" w:cs="楷体_GB2312"/>
          <w:b w:val="0"/>
          <w:bCs w:val="0"/>
          <w:sz w:val="32"/>
          <w:szCs w:val="32"/>
          <w:highlight w:val="none"/>
          <w:u w:val="none"/>
          <w:lang w:val="en-US" w:eastAsia="zh-CN"/>
        </w:rPr>
      </w:pPr>
      <w:r>
        <w:rPr>
          <w:rFonts w:hint="eastAsia" w:ascii="楷体_GB2312" w:hAnsi="楷体_GB2312" w:eastAsia="楷体_GB2312" w:cs="楷体_GB2312"/>
          <w:b w:val="0"/>
          <w:bCs w:val="0"/>
          <w:sz w:val="32"/>
          <w:szCs w:val="32"/>
          <w:highlight w:val="none"/>
          <w:u w:val="none"/>
          <w:lang w:val="en-US" w:eastAsia="zh-CN"/>
        </w:rPr>
        <w:t>（二）</w:t>
      </w:r>
      <w:r>
        <w:rPr>
          <w:rFonts w:hint="default" w:ascii="楷体_GB2312" w:hAnsi="楷体_GB2312" w:eastAsia="楷体_GB2312" w:cs="楷体_GB2312"/>
          <w:b w:val="0"/>
          <w:bCs w:val="0"/>
          <w:sz w:val="32"/>
          <w:szCs w:val="32"/>
          <w:highlight w:val="none"/>
          <w:u w:val="none"/>
          <w:lang w:val="en-US" w:eastAsia="zh-CN"/>
        </w:rPr>
        <w:t>政策依据</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1.</w:t>
      </w:r>
      <w:r>
        <w:rPr>
          <w:rFonts w:hint="eastAsia" w:ascii="仿宋_GB2312" w:hAnsi="仿宋_GB2312" w:eastAsia="仿宋_GB2312" w:cs="仿宋_GB2312"/>
          <w:sz w:val="32"/>
          <w:szCs w:val="32"/>
        </w:rPr>
        <w:t>生态环境部办公厅《关于做好2023—2025年部分重点行业企业温室气体排放报告与核查工作的通知》（环办气候函〔2023〕332号）</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2.</w:t>
      </w:r>
      <w:r>
        <w:rPr>
          <w:rFonts w:hint="eastAsia" w:ascii="仿宋_GB2312" w:hAnsi="仿宋_GB2312" w:eastAsia="仿宋_GB2312" w:cs="仿宋_GB2312"/>
          <w:sz w:val="32"/>
          <w:szCs w:val="32"/>
        </w:rPr>
        <w:t>河北省人民政府办公厅印发《关于深化碳资产价值实现机制若干措施（试行）的通知》（冀政办字〔2022〕145号）</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3.</w:t>
      </w:r>
      <w:r>
        <w:rPr>
          <w:rFonts w:hint="eastAsia" w:ascii="仿宋_GB2312" w:hAnsi="仿宋_GB2312" w:eastAsia="仿宋_GB2312" w:cs="仿宋_GB2312"/>
          <w:sz w:val="32"/>
          <w:szCs w:val="32"/>
        </w:rPr>
        <w:t>河北省生态环境厅《河北省2023年降碳产品价值实现和碳资产化改革工作要点》（冀碳产领办〔2023〕2号）</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sz w:val="32"/>
          <w:szCs w:val="32"/>
          <w:highlight w:val="none"/>
          <w:u w:val="none"/>
          <w:lang w:val="en-US" w:eastAsia="zh-CN"/>
        </w:rPr>
        <w:t>4.</w:t>
      </w:r>
      <w:r>
        <w:rPr>
          <w:rFonts w:hint="eastAsia" w:ascii="仿宋_GB2312" w:hAnsi="仿宋_GB2312" w:eastAsia="仿宋_GB2312" w:cs="仿宋_GB2312"/>
          <w:sz w:val="32"/>
          <w:szCs w:val="32"/>
          <w:lang w:eastAsia="zh-CN"/>
        </w:rPr>
        <w:t>河北省人民政府办公厅</w:t>
      </w:r>
      <w:r>
        <w:rPr>
          <w:rFonts w:hint="eastAsia" w:ascii="仿宋_GB2312" w:hAnsi="仿宋_GB2312" w:eastAsia="仿宋_GB2312" w:cs="仿宋_GB2312"/>
          <w:sz w:val="32"/>
          <w:szCs w:val="32"/>
          <w:lang w:val="en-US" w:eastAsia="zh-CN"/>
        </w:rPr>
        <w:t>《关于推进降碳产品价值实现助力河北经济高质量发展若干措施的通知》（</w:t>
      </w:r>
      <w:r>
        <w:rPr>
          <w:rFonts w:hint="eastAsia" w:ascii="仿宋_GB2312" w:hAnsi="仿宋_GB2312" w:eastAsia="仿宋_GB2312" w:cs="仿宋_GB2312"/>
          <w:sz w:val="32"/>
          <w:szCs w:val="32"/>
          <w:lang w:eastAsia="zh-CN"/>
        </w:rPr>
        <w:t>冀政办字〔2024</w:t>
      </w:r>
      <w:r>
        <w:rPr>
          <w:rFonts w:hint="eastAsia" w:ascii="仿宋_GB2312" w:eastAsia="仿宋_GB2312" w:cs="宋体"/>
          <w:sz w:val="32"/>
          <w:szCs w:val="32"/>
        </w:rPr>
        <w:t>〕</w:t>
      </w:r>
      <w:r>
        <w:rPr>
          <w:rFonts w:hint="eastAsia" w:ascii="仿宋_GB2312" w:hAnsi="仿宋_GB2312" w:eastAsia="仿宋_GB2312" w:cs="仿宋_GB2312"/>
          <w:sz w:val="32"/>
          <w:szCs w:val="32"/>
          <w:lang w:eastAsia="zh-CN"/>
        </w:rPr>
        <w:t>39号</w:t>
      </w:r>
      <w:r>
        <w:rPr>
          <w:rFonts w:hint="eastAsia" w:ascii="仿宋_GB2312" w:hAnsi="仿宋_GB2312" w:eastAsia="仿宋_GB2312" w:cs="仿宋_GB2312"/>
          <w:sz w:val="32"/>
          <w:szCs w:val="32"/>
          <w:lang w:val="en-US" w:eastAsia="zh-CN"/>
        </w:rPr>
        <w:t>）</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楷体_GB2312" w:hAnsi="楷体_GB2312" w:eastAsia="楷体_GB2312" w:cs="楷体_GB2312"/>
          <w:b w:val="0"/>
          <w:bCs w:val="0"/>
          <w:sz w:val="32"/>
          <w:szCs w:val="32"/>
          <w:highlight w:val="none"/>
          <w:u w:val="none"/>
          <w:lang w:val="en-US" w:eastAsia="zh-CN"/>
        </w:rPr>
      </w:pPr>
      <w:r>
        <w:rPr>
          <w:rFonts w:hint="eastAsia" w:ascii="楷体_GB2312" w:hAnsi="楷体_GB2312" w:eastAsia="楷体_GB2312" w:cs="楷体_GB2312"/>
          <w:b w:val="0"/>
          <w:bCs w:val="0"/>
          <w:sz w:val="32"/>
          <w:szCs w:val="32"/>
          <w:highlight w:val="none"/>
          <w:u w:val="none"/>
          <w:lang w:val="en-US" w:eastAsia="zh-CN"/>
        </w:rPr>
        <w:t>（三）必要性分析</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val="en-US" w:eastAsia="zh-CN"/>
        </w:rPr>
        <w:t>开展</w:t>
      </w:r>
      <w:r>
        <w:rPr>
          <w:rFonts w:hint="eastAsia" w:ascii="仿宋_GB2312" w:hAnsi="仿宋_GB2312" w:eastAsia="仿宋_GB2312" w:cs="仿宋_GB2312"/>
          <w:sz w:val="32"/>
          <w:szCs w:val="32"/>
        </w:rPr>
        <w:t>企业温室气体排放数据质量管理基础排查工作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可以有效</w:t>
      </w:r>
      <w:r>
        <w:rPr>
          <w:rFonts w:hint="eastAsia" w:ascii="仿宋_GB2312" w:hAnsi="仿宋_GB2312" w:eastAsia="仿宋_GB2312" w:cs="仿宋_GB2312"/>
          <w:sz w:val="32"/>
          <w:szCs w:val="32"/>
          <w:lang w:eastAsia="zh-CN"/>
        </w:rPr>
        <w:t>提升</w:t>
      </w:r>
      <w:r>
        <w:rPr>
          <w:rFonts w:hint="eastAsia" w:ascii="仿宋_GB2312" w:hAnsi="仿宋_GB2312" w:eastAsia="仿宋_GB2312" w:cs="仿宋_GB2312"/>
          <w:sz w:val="32"/>
          <w:szCs w:val="32"/>
        </w:rPr>
        <w:t>我市</w:t>
      </w:r>
      <w:r>
        <w:rPr>
          <w:rFonts w:hint="eastAsia" w:ascii="仿宋_GB2312" w:hAnsi="仿宋_GB2312" w:eastAsia="仿宋_GB2312" w:cs="仿宋_GB2312"/>
          <w:sz w:val="32"/>
          <w:szCs w:val="32"/>
          <w:lang w:eastAsia="zh-CN"/>
        </w:rPr>
        <w:t>重点排放单位排放数据质量管理相关能力建设，推动健全完善企业内部碳排放管理制度，提升碳排放数据质量水平，加强核查工作组织推动，确保全省温室气体排放报告核查工作按时保质完成任务。</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二、采购项目预（概）算</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总预算：现场调研费、报告编制费等共计</w:t>
      </w:r>
      <w:r>
        <w:rPr>
          <w:rFonts w:hint="eastAsia" w:ascii="仿宋_GB2312" w:hAnsi="仿宋_GB2312" w:eastAsia="仿宋_GB2312" w:cs="仿宋_GB2312"/>
          <w:sz w:val="32"/>
          <w:szCs w:val="32"/>
          <w:lang w:val="en-US" w:eastAsia="zh-CN"/>
        </w:rPr>
        <w:t>49</w:t>
      </w:r>
      <w:r>
        <w:rPr>
          <w:rFonts w:hint="eastAsia" w:ascii="仿宋_GB2312" w:hAnsi="仿宋_GB2312" w:eastAsia="仿宋_GB2312" w:cs="仿宋_GB2312"/>
          <w:sz w:val="32"/>
          <w:szCs w:val="32"/>
          <w:lang w:eastAsia="zh-CN"/>
        </w:rPr>
        <w:t>万元。</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三、项目技术商务要求</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楷体_GB2312" w:hAnsi="楷体_GB2312" w:eastAsia="楷体_GB2312" w:cs="楷体_GB2312"/>
          <w:b w:val="0"/>
          <w:bCs w:val="0"/>
          <w:sz w:val="32"/>
          <w:szCs w:val="32"/>
          <w:highlight w:val="none"/>
          <w:u w:val="none"/>
          <w:lang w:val="en-US" w:eastAsia="zh-CN"/>
        </w:rPr>
      </w:pPr>
      <w:r>
        <w:rPr>
          <w:rFonts w:hint="eastAsia" w:ascii="楷体_GB2312" w:hAnsi="楷体_GB2312" w:eastAsia="楷体_GB2312" w:cs="楷体_GB2312"/>
          <w:b w:val="0"/>
          <w:bCs w:val="0"/>
          <w:sz w:val="32"/>
          <w:szCs w:val="32"/>
          <w:highlight w:val="none"/>
          <w:u w:val="none"/>
          <w:lang w:val="en-US" w:eastAsia="zh-CN"/>
        </w:rPr>
        <w:t>（一）技术要求</w:t>
      </w:r>
    </w:p>
    <w:p>
      <w:pPr>
        <w:spacing w:line="560" w:lineRule="exact"/>
        <w:ind w:firstLine="640" w:firstLineChars="200"/>
        <w:jc w:val="left"/>
        <w:rPr>
          <w:rFonts w:hint="eastAsia" w:ascii="仿宋_GB2312" w:eastAsia="仿宋_GB2312" w:cs="宋体"/>
          <w:sz w:val="32"/>
          <w:szCs w:val="32"/>
          <w:lang w:eastAsia="zh-CN"/>
        </w:rPr>
      </w:pPr>
      <w:r>
        <w:rPr>
          <w:rFonts w:hint="eastAsia" w:ascii="仿宋_GB2312" w:eastAsia="仿宋_GB2312" w:cs="宋体"/>
          <w:sz w:val="32"/>
          <w:szCs w:val="32"/>
          <w:lang w:eastAsia="zh-CN"/>
        </w:rPr>
        <w:t>对我市300家符合要求的企业开展2025年企业温室气体排放数据质量管理基础排查，形成《2025年企业温室气体排放数据质量管理基础排查报告》等相关温室气体管理一企一档排查成果，提高石家庄市一般及其他碳排放企业对于碳排放核算与报告的责任主体意识，加强碳排放管理水平，提升碳排放数据质量，积极推动重点和一般碳排放企业动态管理名录的建立，进一步加强企业恪守和履行纳入名录企业碳排放监测报告、信息披露等义务。</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楷体_GB2312" w:hAnsi="楷体_GB2312" w:eastAsia="楷体_GB2312" w:cs="楷体_GB2312"/>
          <w:b w:val="0"/>
          <w:bCs w:val="0"/>
          <w:sz w:val="32"/>
          <w:szCs w:val="32"/>
          <w:highlight w:val="none"/>
          <w:u w:val="none"/>
          <w:lang w:val="en-US" w:eastAsia="zh-CN"/>
        </w:rPr>
      </w:pPr>
      <w:r>
        <w:rPr>
          <w:rFonts w:hint="eastAsia" w:ascii="楷体_GB2312" w:hAnsi="楷体_GB2312" w:eastAsia="楷体_GB2312" w:cs="楷体_GB2312"/>
          <w:b w:val="0"/>
          <w:bCs w:val="0"/>
          <w:sz w:val="32"/>
          <w:szCs w:val="32"/>
          <w:highlight w:val="none"/>
          <w:u w:val="none"/>
          <w:lang w:val="en-US" w:eastAsia="zh-CN"/>
        </w:rPr>
        <w:t>（二）商务要求</w:t>
      </w:r>
    </w:p>
    <w:p>
      <w:pPr>
        <w:keepNext w:val="0"/>
        <w:keepLines w:val="0"/>
        <w:pageBreakBefore w:val="0"/>
        <w:widowControl w:val="0"/>
        <w:shd w:val="clear" w:color="auto" w:fill="auto"/>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1.服务期限:合同签订之日起至</w:t>
      </w:r>
      <w:r>
        <w:rPr>
          <w:rFonts w:hint="eastAsia" w:ascii="仿宋_GB2312" w:hAnsi="仿宋_GB2312" w:eastAsia="仿宋_GB2312" w:cs="仿宋_GB2312"/>
          <w:sz w:val="32"/>
          <w:szCs w:val="32"/>
          <w:highlight w:val="none"/>
          <w:lang w:val="en-US" w:eastAsia="zh-CN"/>
        </w:rPr>
        <w:t>2026年10月31日前</w:t>
      </w:r>
      <w:r>
        <w:rPr>
          <w:rFonts w:hint="eastAsia" w:ascii="仿宋_GB2312" w:hAnsi="仿宋_GB2312" w:eastAsia="仿宋_GB2312" w:cs="仿宋_GB2312"/>
          <w:i w:val="0"/>
          <w:iCs/>
          <w:sz w:val="32"/>
          <w:szCs w:val="32"/>
          <w:highlight w:val="none"/>
          <w:u w:val="none"/>
          <w:lang w:val="en-US" w:eastAsia="zh-CN"/>
        </w:rPr>
        <w:t>。</w:t>
      </w:r>
    </w:p>
    <w:p>
      <w:pPr>
        <w:keepNext w:val="0"/>
        <w:keepLines w:val="0"/>
        <w:pageBreakBefore w:val="0"/>
        <w:widowControl w:val="0"/>
        <w:shd w:val="clear" w:color="auto" w:fill="auto"/>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2.地点:石家庄市</w:t>
      </w:r>
    </w:p>
    <w:p>
      <w:pPr>
        <w:keepNext w:val="0"/>
        <w:keepLines w:val="0"/>
        <w:pageBreakBefore w:val="0"/>
        <w:widowControl w:val="0"/>
        <w:shd w:val="clear" w:color="auto" w:fill="auto"/>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3.付款条件:</w:t>
      </w:r>
    </w:p>
    <w:p>
      <w:pPr>
        <w:pStyle w:val="9"/>
        <w:spacing w:line="540" w:lineRule="exact"/>
        <w:ind w:firstLine="640"/>
        <w:rPr>
          <w:rFonts w:hint="default" w:ascii="仿宋_GB2312" w:hAnsi="仿宋_GB2312" w:eastAsia="仿宋_GB2312" w:cs="仿宋_GB2312"/>
          <w:i w:val="0"/>
          <w:iCs/>
          <w:color w:val="auto"/>
          <w:sz w:val="32"/>
          <w:szCs w:val="32"/>
          <w:highlight w:val="none"/>
          <w:u w:val="none"/>
          <w:lang w:val="en-US" w:eastAsia="zh-CN"/>
        </w:rPr>
      </w:pPr>
      <w:r>
        <w:rPr>
          <w:rFonts w:hint="eastAsia" w:ascii="仿宋_GB2312" w:hAnsi="仿宋_GB2312" w:eastAsia="仿宋_GB2312" w:cs="仿宋_GB2312"/>
          <w:iCs/>
          <w:sz w:val="32"/>
          <w:szCs w:val="32"/>
        </w:rPr>
        <w:t>合同签订生效并具备实施条件后，乙方进驻甲方指定工作场所，按要求全面开展工作后7个工作日内，并向甲方提交符合财务规定的合法发票后，甲方向乙方支付中标金额的</w:t>
      </w:r>
      <w:r>
        <w:rPr>
          <w:rFonts w:hint="eastAsia" w:ascii="仿宋_GB2312" w:hAnsi="仿宋_GB2312" w:eastAsia="仿宋_GB2312" w:cs="仿宋_GB2312"/>
          <w:iCs/>
          <w:sz w:val="32"/>
          <w:szCs w:val="32"/>
          <w:lang w:val="en-US" w:eastAsia="zh-CN"/>
        </w:rPr>
        <w:t>3</w:t>
      </w:r>
      <w:r>
        <w:rPr>
          <w:rFonts w:hint="eastAsia" w:ascii="仿宋_GB2312" w:hAnsi="仿宋_GB2312" w:eastAsia="仿宋_GB2312" w:cs="仿宋_GB2312"/>
          <w:iCs/>
          <w:sz w:val="32"/>
          <w:szCs w:val="32"/>
        </w:rPr>
        <w:t>0%；</w:t>
      </w:r>
      <w:r>
        <w:rPr>
          <w:rFonts w:hint="eastAsia" w:ascii="仿宋_GB2312" w:hAnsi="仿宋_GB2312" w:eastAsia="仿宋_GB2312" w:cs="仿宋_GB2312"/>
          <w:sz w:val="32"/>
          <w:szCs w:val="32"/>
        </w:rPr>
        <w:t>乙方</w:t>
      </w:r>
      <w:r>
        <w:rPr>
          <w:rFonts w:hint="eastAsia" w:ascii="仿宋_GB2312" w:hAnsi="仿宋_GB2312" w:eastAsia="仿宋_GB2312" w:cs="仿宋_GB2312"/>
          <w:iCs/>
          <w:sz w:val="32"/>
          <w:szCs w:val="32"/>
        </w:rPr>
        <w:t>向甲方提交</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企业</w:t>
      </w:r>
      <w:r>
        <w:rPr>
          <w:rFonts w:hint="eastAsia" w:ascii="仿宋_GB2312" w:hAnsi="仿宋_GB2312" w:eastAsia="仿宋_GB2312" w:cs="仿宋_GB2312"/>
          <w:sz w:val="32"/>
          <w:szCs w:val="32"/>
        </w:rPr>
        <w:t>温室气体排放数据质量管理基础排查报告初稿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iCs/>
          <w:sz w:val="32"/>
          <w:szCs w:val="32"/>
        </w:rPr>
        <w:t>并向甲方提交符合财务规定的合法发票后，甲方向乙方支付中标金额的</w:t>
      </w:r>
      <w:r>
        <w:rPr>
          <w:rFonts w:hint="eastAsia" w:ascii="仿宋_GB2312" w:hAnsi="仿宋_GB2312" w:eastAsia="仿宋_GB2312" w:cs="仿宋_GB2312"/>
          <w:iCs/>
          <w:sz w:val="32"/>
          <w:szCs w:val="32"/>
          <w:lang w:val="en-US" w:eastAsia="zh-CN"/>
        </w:rPr>
        <w:t>5</w:t>
      </w:r>
      <w:r>
        <w:rPr>
          <w:rFonts w:hint="eastAsia" w:ascii="仿宋_GB2312" w:hAnsi="仿宋_GB2312" w:eastAsia="仿宋_GB2312" w:cs="仿宋_GB2312"/>
          <w:iCs/>
          <w:sz w:val="32"/>
          <w:szCs w:val="32"/>
        </w:rPr>
        <w:t>0%；乙方履行合同完毕，向甲方递交</w:t>
      </w:r>
      <w:r>
        <w:rPr>
          <w:rFonts w:hint="eastAsia" w:ascii="仿宋_GB2312" w:hAnsi="仿宋_GB2312" w:eastAsia="仿宋_GB2312" w:cs="仿宋_GB2312"/>
          <w:iCs/>
          <w:sz w:val="32"/>
          <w:szCs w:val="32"/>
          <w:lang w:eastAsia="zh-CN"/>
        </w:rPr>
        <w:t>报告终稿</w:t>
      </w:r>
      <w:r>
        <w:rPr>
          <w:rFonts w:hint="eastAsia" w:ascii="仿宋_GB2312" w:hAnsi="仿宋_GB2312" w:eastAsia="仿宋_GB2312" w:cs="仿宋_GB2312"/>
          <w:iCs/>
          <w:sz w:val="32"/>
          <w:szCs w:val="32"/>
        </w:rPr>
        <w:t>和履约验收申请，按照合同约定进行履约验收。项目通过履约验收且乙方无违反合同规定，并向甲方提交符合财务规定的合法发票后，向乙方支付项目尾款；如乙方不能达到或违反合同相关条款之情形，甲方按照相关约定据实核算从项目尾款中扣减相应金额，不足部分由乙方在10个日历天内补足。</w:t>
      </w:r>
    </w:p>
    <w:p>
      <w:pPr>
        <w:keepNext w:val="0"/>
        <w:keepLines w:val="0"/>
        <w:pageBreakBefore w:val="0"/>
        <w:widowControl w:val="0"/>
        <w:shd w:val="clear" w:color="auto" w:fill="auto"/>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4.本项目的特定资格要求：</w:t>
      </w:r>
    </w:p>
    <w:p>
      <w:pPr>
        <w:spacing w:line="540" w:lineRule="exact"/>
        <w:ind w:firstLine="640" w:firstLineChars="200"/>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lang w:val="en-US" w:eastAsia="zh-CN"/>
        </w:rPr>
        <w:t>1.</w:t>
      </w:r>
      <w:r>
        <w:rPr>
          <w:rFonts w:hint="eastAsia" w:ascii="仿宋_GB2312" w:hAnsi="仿宋_GB2312" w:eastAsia="仿宋_GB2312" w:cs="仿宋_GB2312"/>
          <w:iCs/>
          <w:sz w:val="32"/>
          <w:szCs w:val="32"/>
        </w:rPr>
        <w:t>符合《中华人民共和国政府采购法》第二十二条规定；</w:t>
      </w:r>
    </w:p>
    <w:p>
      <w:pPr>
        <w:spacing w:line="540" w:lineRule="exact"/>
        <w:ind w:firstLine="640" w:firstLineChars="200"/>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lang w:val="en-US" w:eastAsia="zh-CN"/>
        </w:rPr>
        <w:t>2.</w:t>
      </w:r>
      <w:r>
        <w:rPr>
          <w:rFonts w:hint="eastAsia" w:ascii="仿宋_GB2312" w:hAnsi="仿宋_GB2312" w:eastAsia="仿宋_GB2312" w:cs="仿宋_GB2312"/>
          <w:iCs/>
          <w:sz w:val="32"/>
          <w:szCs w:val="32"/>
        </w:rPr>
        <w:t>需要落实的政府采购政策：专门面向中小企业采购的项目；</w:t>
      </w:r>
    </w:p>
    <w:p>
      <w:pPr>
        <w:spacing w:line="540" w:lineRule="exact"/>
        <w:ind w:firstLine="640" w:firstLineChars="200"/>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lang w:val="en-US" w:eastAsia="zh-CN"/>
        </w:rPr>
        <w:t>3.</w:t>
      </w:r>
      <w:r>
        <w:rPr>
          <w:rFonts w:hint="eastAsia" w:ascii="仿宋_GB2312" w:hAnsi="仿宋_GB2312" w:eastAsia="仿宋_GB2312" w:cs="仿宋_GB2312"/>
          <w:iCs/>
          <w:sz w:val="32"/>
          <w:szCs w:val="32"/>
        </w:rPr>
        <w:t>未被列入“信用中国”网站(www.creditchina.gov.cn)失信被执行人、重大税收违法案件当事人名单、政府采购严重违法失信行为记录名单，且未被列入中国政府采购网(www.ccgp.gov.cn)政府采购严重违法失信行为记录名单；</w:t>
      </w:r>
    </w:p>
    <w:p>
      <w:pPr>
        <w:spacing w:line="540" w:lineRule="exact"/>
        <w:ind w:firstLine="640" w:firstLineChars="200"/>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rPr>
        <w:t>（4）与采购人存在利害关系可能影响招标公正性的法人、其他组织或者个人，不得参加本次采购项目的投标；单位负责人为同一人或者存在直接控股、管理关系的不同供应商，不得参加同一合同项下的政府采购活动。违反本款规定的，相关投标均无效；</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yellow"/>
        </w:rPr>
      </w:pPr>
      <w:r>
        <w:rPr>
          <w:rFonts w:hint="eastAsia" w:ascii="仿宋_GB2312" w:hAnsi="仿宋_GB2312" w:eastAsia="仿宋_GB2312" w:cs="仿宋_GB2312"/>
          <w:iCs/>
          <w:sz w:val="32"/>
          <w:szCs w:val="32"/>
        </w:rPr>
        <w:t>（5）本项目不接受联合体投标，不得分包和转包。</w:t>
      </w:r>
    </w:p>
    <w:p>
      <w:pPr>
        <w:keepNext w:val="0"/>
        <w:keepLines w:val="0"/>
        <w:pageBreakBefore w:val="0"/>
        <w:widowControl w:val="0"/>
        <w:shd w:val="clear" w:color="auto" w:fill="auto"/>
        <w:kinsoku/>
        <w:wordWrap/>
        <w:overflowPunct/>
        <w:topLinePunct w:val="0"/>
        <w:autoSpaceDE/>
        <w:autoSpaceDN/>
        <w:bidi w:val="0"/>
        <w:spacing w:line="560" w:lineRule="exact"/>
        <w:ind w:firstLine="640" w:firstLineChars="200"/>
        <w:jc w:val="left"/>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四、项目绩效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项目实施后，</w:t>
      </w:r>
      <w:r>
        <w:rPr>
          <w:rFonts w:hint="eastAsia" w:ascii="仿宋_GB2312" w:eastAsia="仿宋_GB2312" w:cs="宋体"/>
          <w:sz w:val="32"/>
          <w:szCs w:val="32"/>
          <w:lang w:eastAsia="zh-CN"/>
        </w:rPr>
        <w:t>形成</w:t>
      </w:r>
      <w:r>
        <w:rPr>
          <w:rFonts w:hint="eastAsia" w:ascii="仿宋_GB2312" w:eastAsia="仿宋_GB2312"/>
          <w:sz w:val="32"/>
          <w:szCs w:val="32"/>
          <w:lang w:eastAsia="zh-CN"/>
        </w:rPr>
        <w:t>《202</w:t>
      </w:r>
      <w:r>
        <w:rPr>
          <w:rFonts w:hint="eastAsia" w:ascii="仿宋_GB2312" w:eastAsia="仿宋_GB2312"/>
          <w:sz w:val="32"/>
          <w:szCs w:val="32"/>
          <w:lang w:val="en-US" w:eastAsia="zh-CN"/>
        </w:rPr>
        <w:t>5</w:t>
      </w:r>
      <w:r>
        <w:rPr>
          <w:rFonts w:hint="eastAsia" w:ascii="仿宋_GB2312" w:eastAsia="仿宋_GB2312"/>
          <w:sz w:val="32"/>
          <w:szCs w:val="32"/>
          <w:lang w:eastAsia="zh-CN"/>
        </w:rPr>
        <w:t>年企业温室气体排放数据质量管理基础排查报告》等相关温室气体管理一企一档排查成果</w:t>
      </w:r>
      <w:r>
        <w:rPr>
          <w:rFonts w:hint="eastAsia" w:ascii="仿宋_GB2312" w:eastAsia="仿宋_GB2312" w:cs="宋体"/>
          <w:sz w:val="32"/>
          <w:szCs w:val="32"/>
          <w:lang w:eastAsia="zh-CN"/>
        </w:rPr>
        <w:t>，</w:t>
      </w:r>
      <w:r>
        <w:rPr>
          <w:rFonts w:hint="eastAsia" w:ascii="仿宋_GB2312" w:eastAsia="仿宋_GB2312"/>
          <w:sz w:val="32"/>
          <w:szCs w:val="32"/>
          <w:lang w:eastAsia="zh-CN"/>
        </w:rPr>
        <w:t>可</w:t>
      </w:r>
      <w:r>
        <w:rPr>
          <w:rFonts w:hint="eastAsia" w:ascii="仿宋_GB2312" w:eastAsia="仿宋_GB2312" w:cs="宋体"/>
          <w:sz w:val="32"/>
          <w:szCs w:val="32"/>
          <w:lang w:val="en-US" w:eastAsia="zh-CN"/>
        </w:rPr>
        <w:t>进一步</w:t>
      </w:r>
      <w:r>
        <w:rPr>
          <w:rFonts w:hint="eastAsia" w:ascii="仿宋_GB2312" w:eastAsia="仿宋_GB2312"/>
          <w:sz w:val="32"/>
          <w:szCs w:val="32"/>
          <w:lang w:eastAsia="zh-CN"/>
        </w:rPr>
        <w:t>提高我市</w:t>
      </w:r>
      <w:r>
        <w:rPr>
          <w:rFonts w:hint="eastAsia" w:ascii="仿宋_GB2312" w:hAnsi="仿宋_GB2312" w:eastAsia="仿宋_GB2312" w:cs="仿宋_GB2312"/>
          <w:sz w:val="32"/>
          <w:szCs w:val="32"/>
        </w:rPr>
        <w:t>重点排放单位碳排放数据质量管理相关能力建设，推动加快健全完善企业内部碳排放管理制度，提升碳排放数据质量水平</w:t>
      </w:r>
      <w:r>
        <w:rPr>
          <w:rFonts w:ascii="仿宋_GB2312" w:eastAsia="仿宋_GB2312"/>
          <w:sz w:val="32"/>
          <w:szCs w:val="32"/>
          <w:lang w:eastAsia="zh-CN"/>
        </w:rPr>
        <w:t>，对推进我市大气污染防治，减少</w:t>
      </w:r>
      <w:r>
        <w:rPr>
          <w:rFonts w:hint="eastAsia" w:ascii="仿宋_GB2312" w:eastAsia="仿宋_GB2312"/>
          <w:sz w:val="32"/>
          <w:szCs w:val="32"/>
          <w:lang w:val="en-US" w:eastAsia="zh-CN"/>
        </w:rPr>
        <w:t>温室气体排放</w:t>
      </w:r>
      <w:r>
        <w:rPr>
          <w:rFonts w:ascii="仿宋_GB2312" w:eastAsia="仿宋_GB2312"/>
          <w:sz w:val="32"/>
          <w:szCs w:val="32"/>
          <w:lang w:eastAsia="zh-CN"/>
        </w:rPr>
        <w:t>，改善</w:t>
      </w:r>
      <w:r>
        <w:rPr>
          <w:rFonts w:hint="eastAsia" w:ascii="仿宋_GB2312" w:eastAsia="仿宋_GB2312"/>
          <w:sz w:val="32"/>
          <w:szCs w:val="32"/>
          <w:lang w:val="en-US" w:eastAsia="zh-CN"/>
        </w:rPr>
        <w:t>温室效应</w:t>
      </w:r>
      <w:r>
        <w:rPr>
          <w:rFonts w:ascii="仿宋_GB2312" w:eastAsia="仿宋_GB2312"/>
          <w:sz w:val="32"/>
          <w:szCs w:val="32"/>
          <w:lang w:eastAsia="zh-CN"/>
        </w:rPr>
        <w:t>起到重要作用</w:t>
      </w:r>
      <w:r>
        <w:rPr>
          <w:rFonts w:hint="eastAsia" w:ascii="仿宋_GB2312" w:eastAsia="仿宋_GB2312"/>
          <w:sz w:val="32"/>
          <w:szCs w:val="32"/>
          <w:lang w:eastAsia="zh-CN"/>
        </w:rPr>
        <w:t>。</w:t>
      </w:r>
    </w:p>
    <w:p>
      <w:pPr>
        <w:pStyle w:val="12"/>
        <w:keepNext w:val="0"/>
        <w:keepLines w:val="0"/>
        <w:pageBreakBefore w:val="0"/>
        <w:kinsoku/>
        <w:wordWrap/>
        <w:overflowPunct/>
        <w:topLinePunct w:val="0"/>
        <w:autoSpaceDE/>
        <w:autoSpaceDN/>
        <w:bidi w:val="0"/>
        <w:adjustRightInd w:val="0"/>
        <w:spacing w:line="560" w:lineRule="exact"/>
        <w:ind w:right="0" w:rightChars="0" w:firstLine="640"/>
        <w:jc w:val="left"/>
        <w:textAlignment w:val="auto"/>
        <w:rPr>
          <w:rFonts w:hint="eastAsia" w:ascii="黑体" w:hAnsi="黑体" w:eastAsia="黑体" w:cs="黑体"/>
          <w:b w:val="0"/>
          <w:bCs/>
          <w:sz w:val="32"/>
          <w:szCs w:val="32"/>
        </w:rPr>
      </w:pPr>
      <w:r>
        <w:rPr>
          <w:rFonts w:hint="eastAsia" w:ascii="黑体" w:hAnsi="黑体" w:eastAsia="黑体" w:cs="黑体"/>
          <w:b w:val="0"/>
          <w:bCs/>
          <w:sz w:val="32"/>
          <w:szCs w:val="32"/>
        </w:rPr>
        <w:br w:type="page"/>
      </w:r>
    </w:p>
    <w:p>
      <w:pPr>
        <w:pStyle w:val="12"/>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正本(副本)</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pPr>
        <w:pStyle w:val="24"/>
        <w:rPr>
          <w:rFonts w:ascii="仿宋_GB2312" w:hAnsi="仿宋_GB2312" w:eastAsia="仿宋_GB2312" w:cs="仿宋_GB2312"/>
          <w:b/>
          <w:sz w:val="48"/>
        </w:rPr>
      </w:pPr>
    </w:p>
    <w:p>
      <w:pPr>
        <w:pStyle w:val="25"/>
      </w:pPr>
    </w:p>
    <w:p>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24"/>
      </w:pPr>
    </w:p>
    <w:p>
      <w:pPr>
        <w:pStyle w:val="25"/>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24"/>
      </w:pPr>
    </w:p>
    <w:p>
      <w:pPr>
        <w:pStyle w:val="25"/>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24"/>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仿宋_GB2312" w:eastAsia="仿宋_GB2312" w:cs="仿宋_GB2312"/>
          <w:sz w:val="28"/>
          <w:highlight w:val="none"/>
          <w:lang w:eastAsia="zh-CN"/>
        </w:rPr>
        <w:t>XXX（单位）</w:t>
      </w:r>
      <w:r>
        <w:rPr>
          <w:rFonts w:hint="eastAsia" w:ascii="仿宋_GB2312" w:hAnsi="仿宋_GB2312" w:eastAsia="仿宋_GB2312" w:cs="仿宋_GB2312"/>
          <w:sz w:val="28"/>
        </w:rPr>
        <w:t>:</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keepNext w:val="0"/>
        <w:keepLines w:val="0"/>
        <w:pageBreakBefore w:val="0"/>
        <w:numPr>
          <w:ilvl w:val="0"/>
          <w:numId w:val="2"/>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pPr>
        <w:keepNext w:val="0"/>
        <w:keepLines w:val="0"/>
        <w:pageBreakBefore w:val="0"/>
        <w:numPr>
          <w:ilvl w:val="0"/>
          <w:numId w:val="2"/>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24"/>
        <w:rPr>
          <w:rFonts w:hint="eastAsia"/>
        </w:rPr>
      </w:pPr>
    </w:p>
    <w:p>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24"/>
        <w:rPr>
          <w:rFonts w:hint="eastAsia"/>
        </w:rPr>
      </w:pPr>
    </w:p>
    <w:p>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6"/>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12"/>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12"/>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6"/>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6"/>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12"/>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12"/>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w:t>
      </w:r>
      <w:r>
        <w:rPr>
          <w:rFonts w:hint="eastAsia" w:ascii="仿宋_GB2312" w:hAnsi="仿宋_GB2312" w:eastAsia="仿宋_GB2312" w:cs="仿宋_GB2312"/>
          <w:sz w:val="28"/>
          <w:lang w:eastAsia="zh-CN"/>
        </w:rPr>
        <w:t>单位</w:t>
      </w:r>
      <w:r>
        <w:rPr>
          <w:rFonts w:hint="eastAsia" w:ascii="仿宋_GB2312" w:hAnsi="仿宋_GB2312" w:eastAsia="仿宋_GB2312" w:cs="仿宋_GB2312"/>
          <w:sz w:val="28"/>
        </w:rPr>
        <w:t>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highlight w:val="none"/>
          <w:u w:val="single"/>
        </w:rPr>
        <w:t>XXX（单位）</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24"/>
        <w:rPr>
          <w:rFonts w:hint="eastAsia" w:ascii="仿宋_GB2312" w:hAnsi="仿宋_GB2312" w:eastAsia="仿宋_GB2312" w:cs="仿宋_GB2312"/>
          <w:sz w:val="28"/>
        </w:rPr>
      </w:pPr>
    </w:p>
    <w:p>
      <w:pPr>
        <w:pStyle w:val="25"/>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24"/>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石家庄市生态环境局</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企业温室气体排放数据质量管理基础</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lang w:val="en-US" w:eastAsia="zh-CN"/>
        </w:rPr>
        <w:t>排查工作项目</w:t>
      </w:r>
      <w:r>
        <w:rPr>
          <w:rFonts w:hint="eastAsia" w:ascii="方正小标宋_GBK" w:hAnsi="方正小标宋_GBK" w:eastAsia="方正小标宋_GBK" w:cs="方正小标宋_GBK"/>
          <w:bCs/>
          <w:sz w:val="44"/>
          <w:szCs w:val="44"/>
        </w:rPr>
        <w:t>询价告知卡</w:t>
      </w:r>
    </w:p>
    <w:p>
      <w:pPr>
        <w:pStyle w:val="33"/>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pPr>
        <w:pStyle w:val="12"/>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12"/>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pPr>
        <w:pStyle w:val="12"/>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我单位官网发布的“企业温室气体排放数据质量管理基础排查工作</w:t>
      </w:r>
      <w:r>
        <w:rPr>
          <w:rFonts w:hint="eastAsia" w:ascii="方正小标宋_GBK" w:hAnsi="方正小标宋_GBK" w:eastAsia="方正小标宋_GBK" w:cs="方正小标宋_GBK"/>
          <w:b w:val="0"/>
          <w:bCs/>
          <w:sz w:val="32"/>
          <w:szCs w:val="32"/>
          <w:lang w:val="en-US" w:eastAsia="zh-CN"/>
        </w:rPr>
        <w:t>项目</w:t>
      </w:r>
      <w:r>
        <w:rPr>
          <w:rFonts w:hint="eastAsia" w:ascii="方正小标宋_GBK" w:hAnsi="方正小标宋_GBK" w:eastAsia="方正小标宋_GBK" w:cs="方正小标宋_GBK"/>
          <w:b w:val="0"/>
          <w:bCs/>
          <w:sz w:val="32"/>
          <w:szCs w:val="32"/>
        </w:rPr>
        <w:t>的询价信息公告”是否阅知？</w:t>
      </w:r>
    </w:p>
    <w:p>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12"/>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我单位官网发布的“企业温室气体排放数据质量管理基础排查工作</w:t>
      </w:r>
      <w:r>
        <w:rPr>
          <w:rFonts w:hint="eastAsia" w:ascii="方正小标宋_GBK" w:hAnsi="方正小标宋_GBK" w:eastAsia="方正小标宋_GBK" w:cs="方正小标宋_GBK"/>
          <w:b w:val="0"/>
          <w:bCs/>
          <w:sz w:val="32"/>
          <w:szCs w:val="32"/>
          <w:lang w:val="en-US" w:eastAsia="zh-CN"/>
        </w:rPr>
        <w:t>项目询价程序</w:t>
      </w:r>
      <w:r>
        <w:rPr>
          <w:rFonts w:hint="eastAsia" w:ascii="方正小标宋_GBK" w:hAnsi="方正小标宋_GBK" w:eastAsia="方正小标宋_GBK" w:cs="方正小标宋_GBK"/>
          <w:b w:val="0"/>
          <w:bCs/>
          <w:sz w:val="32"/>
          <w:szCs w:val="32"/>
        </w:rPr>
        <w:t>”是否阅知？</w:t>
      </w:r>
    </w:p>
    <w:p>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12"/>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我单位官网发布的“企业温室气体排放数据质量管理基础排查工作</w:t>
      </w:r>
      <w:r>
        <w:rPr>
          <w:rFonts w:hint="eastAsia" w:ascii="方正小标宋_GBK" w:hAnsi="方正小标宋_GBK" w:eastAsia="方正小标宋_GBK" w:cs="方正小标宋_GBK"/>
          <w:b w:val="0"/>
          <w:bCs/>
          <w:sz w:val="32"/>
          <w:szCs w:val="32"/>
          <w:lang w:val="en-US" w:eastAsia="zh-CN"/>
        </w:rPr>
        <w:t>项目</w:t>
      </w:r>
      <w:r>
        <w:rPr>
          <w:rFonts w:hint="eastAsia" w:ascii="方正小标宋_GBK" w:hAnsi="方正小标宋_GBK" w:eastAsia="方正小标宋_GBK" w:cs="方正小标宋_GBK"/>
          <w:b w:val="0"/>
          <w:bCs/>
          <w:sz w:val="32"/>
          <w:szCs w:val="32"/>
        </w:rPr>
        <w:t>”及采购需求是否阅知？</w:t>
      </w:r>
    </w:p>
    <w:p>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12"/>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6"/>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2YwZWVhZGZmMWE0NjI4ODI4OGUwMTRlMWVlMDAwMDIifQ=="/>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2810B4"/>
    <w:rsid w:val="01D53C37"/>
    <w:rsid w:val="02B80751"/>
    <w:rsid w:val="034E7427"/>
    <w:rsid w:val="054637EC"/>
    <w:rsid w:val="05AA1AAE"/>
    <w:rsid w:val="05C20325"/>
    <w:rsid w:val="06FF4152"/>
    <w:rsid w:val="0BA31992"/>
    <w:rsid w:val="0C63233E"/>
    <w:rsid w:val="0CD60C9A"/>
    <w:rsid w:val="0E88796A"/>
    <w:rsid w:val="0EA22822"/>
    <w:rsid w:val="0EC0759D"/>
    <w:rsid w:val="0EDF32A9"/>
    <w:rsid w:val="0F317B25"/>
    <w:rsid w:val="105B6A84"/>
    <w:rsid w:val="10BD0069"/>
    <w:rsid w:val="10E34450"/>
    <w:rsid w:val="11E76B9F"/>
    <w:rsid w:val="12684593"/>
    <w:rsid w:val="1320369B"/>
    <w:rsid w:val="13325751"/>
    <w:rsid w:val="135D040F"/>
    <w:rsid w:val="13621EEC"/>
    <w:rsid w:val="138564F0"/>
    <w:rsid w:val="13AA5E2B"/>
    <w:rsid w:val="13D73627"/>
    <w:rsid w:val="13E41600"/>
    <w:rsid w:val="15A52F2E"/>
    <w:rsid w:val="16F9F3CA"/>
    <w:rsid w:val="17C821C3"/>
    <w:rsid w:val="18C563ED"/>
    <w:rsid w:val="194A05B4"/>
    <w:rsid w:val="1AC66850"/>
    <w:rsid w:val="1B8D5C41"/>
    <w:rsid w:val="1CBF4A36"/>
    <w:rsid w:val="1E486234"/>
    <w:rsid w:val="1F012D15"/>
    <w:rsid w:val="1F6623C1"/>
    <w:rsid w:val="20304FD0"/>
    <w:rsid w:val="204E102B"/>
    <w:rsid w:val="213868ED"/>
    <w:rsid w:val="21967DBF"/>
    <w:rsid w:val="219A57C2"/>
    <w:rsid w:val="222840E4"/>
    <w:rsid w:val="22DF2C0B"/>
    <w:rsid w:val="238D0876"/>
    <w:rsid w:val="23973171"/>
    <w:rsid w:val="24BB6482"/>
    <w:rsid w:val="25B214B7"/>
    <w:rsid w:val="275D3454"/>
    <w:rsid w:val="27D2138F"/>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2F9013C2"/>
    <w:rsid w:val="300B62EF"/>
    <w:rsid w:val="3156643E"/>
    <w:rsid w:val="32BC67A5"/>
    <w:rsid w:val="32D76267"/>
    <w:rsid w:val="332609ED"/>
    <w:rsid w:val="33433250"/>
    <w:rsid w:val="346A24A1"/>
    <w:rsid w:val="36336D3C"/>
    <w:rsid w:val="37664A4B"/>
    <w:rsid w:val="376A10BB"/>
    <w:rsid w:val="37D31B27"/>
    <w:rsid w:val="3A3F6D53"/>
    <w:rsid w:val="3A9F725A"/>
    <w:rsid w:val="3B2535D0"/>
    <w:rsid w:val="3BFD628B"/>
    <w:rsid w:val="3C3314A1"/>
    <w:rsid w:val="3C771D8C"/>
    <w:rsid w:val="3E6532EA"/>
    <w:rsid w:val="3ED04B63"/>
    <w:rsid w:val="3F345B9D"/>
    <w:rsid w:val="3FC2791B"/>
    <w:rsid w:val="3FCD703E"/>
    <w:rsid w:val="403959A7"/>
    <w:rsid w:val="423B4ACE"/>
    <w:rsid w:val="42B43088"/>
    <w:rsid w:val="43457534"/>
    <w:rsid w:val="44127729"/>
    <w:rsid w:val="45330549"/>
    <w:rsid w:val="45A54022"/>
    <w:rsid w:val="47D64CBF"/>
    <w:rsid w:val="486D2B74"/>
    <w:rsid w:val="48BA422E"/>
    <w:rsid w:val="49862862"/>
    <w:rsid w:val="49891591"/>
    <w:rsid w:val="4A103E4C"/>
    <w:rsid w:val="4B34396A"/>
    <w:rsid w:val="4B562B1E"/>
    <w:rsid w:val="4C900CC1"/>
    <w:rsid w:val="4D4E52B1"/>
    <w:rsid w:val="4E276751"/>
    <w:rsid w:val="4E486040"/>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AD34DEF"/>
    <w:rsid w:val="5B00603C"/>
    <w:rsid w:val="5B4A3877"/>
    <w:rsid w:val="5B5F0B54"/>
    <w:rsid w:val="5B7F49C4"/>
    <w:rsid w:val="5B8649E8"/>
    <w:rsid w:val="5EAE0D08"/>
    <w:rsid w:val="5EDA3786"/>
    <w:rsid w:val="5F0919A4"/>
    <w:rsid w:val="5FE4CE53"/>
    <w:rsid w:val="60456754"/>
    <w:rsid w:val="617625B0"/>
    <w:rsid w:val="61817A1F"/>
    <w:rsid w:val="620F2B8A"/>
    <w:rsid w:val="622718D7"/>
    <w:rsid w:val="62517FC0"/>
    <w:rsid w:val="62720114"/>
    <w:rsid w:val="627853EA"/>
    <w:rsid w:val="638C03E2"/>
    <w:rsid w:val="64481E81"/>
    <w:rsid w:val="645131D3"/>
    <w:rsid w:val="659C40EE"/>
    <w:rsid w:val="66302E0F"/>
    <w:rsid w:val="66EB461E"/>
    <w:rsid w:val="672B0915"/>
    <w:rsid w:val="67AB00FD"/>
    <w:rsid w:val="67BE26CC"/>
    <w:rsid w:val="680A67C8"/>
    <w:rsid w:val="68837F16"/>
    <w:rsid w:val="68E07AEE"/>
    <w:rsid w:val="69006831"/>
    <w:rsid w:val="6A4A6515"/>
    <w:rsid w:val="6A640F76"/>
    <w:rsid w:val="6DD00BA9"/>
    <w:rsid w:val="6E2C46FB"/>
    <w:rsid w:val="6EB011EB"/>
    <w:rsid w:val="6F125D61"/>
    <w:rsid w:val="70100B0B"/>
    <w:rsid w:val="70642025"/>
    <w:rsid w:val="70F652BC"/>
    <w:rsid w:val="71407CFA"/>
    <w:rsid w:val="721A7869"/>
    <w:rsid w:val="726C6ADB"/>
    <w:rsid w:val="73D7125A"/>
    <w:rsid w:val="751F4904"/>
    <w:rsid w:val="759706CC"/>
    <w:rsid w:val="762941A2"/>
    <w:rsid w:val="76536B40"/>
    <w:rsid w:val="76D36788"/>
    <w:rsid w:val="77D53717"/>
    <w:rsid w:val="784D55E5"/>
    <w:rsid w:val="79BD9DB0"/>
    <w:rsid w:val="7C115EE7"/>
    <w:rsid w:val="7D242C86"/>
    <w:rsid w:val="7DBE5B9D"/>
    <w:rsid w:val="7E1A6E9E"/>
    <w:rsid w:val="7F50046D"/>
    <w:rsid w:val="7FB23D36"/>
    <w:rsid w:val="BA7B23C6"/>
    <w:rsid w:val="BAFE6063"/>
    <w:rsid w:val="DD2F47DA"/>
    <w:rsid w:val="EEBE4E01"/>
    <w:rsid w:val="EFBDB3FE"/>
    <w:rsid w:val="EFF73B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jc w:val="left"/>
      <w:outlineLvl w:val="0"/>
    </w:pPr>
    <w:rPr>
      <w:rFonts w:ascii="宋体" w:hAnsi="宋体"/>
      <w:b/>
      <w:sz w:val="32"/>
      <w:szCs w:val="20"/>
    </w:rPr>
  </w:style>
  <w:style w:type="paragraph" w:styleId="5">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6">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7">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8">
    <w:name w:val="heading 5"/>
    <w:basedOn w:val="1"/>
    <w:next w:val="1"/>
    <w:unhideWhenUsed/>
    <w:qFormat/>
    <w:uiPriority w:val="0"/>
    <w:pPr>
      <w:keepNext/>
      <w:keepLines/>
      <w:spacing w:before="280" w:after="290" w:line="376" w:lineRule="atLeast"/>
      <w:outlineLvl w:val="4"/>
    </w:pPr>
    <w:rPr>
      <w:bCs/>
      <w:szCs w:val="28"/>
    </w:rPr>
  </w:style>
  <w:style w:type="character" w:default="1" w:styleId="28">
    <w:name w:val="Default Paragraph Font"/>
    <w:unhideWhenUsed/>
    <w:qFormat/>
    <w:uiPriority w:val="1"/>
  </w:style>
  <w:style w:type="table" w:default="1" w:styleId="26">
    <w:name w:val="Normal Table"/>
    <w:unhideWhenUsed/>
    <w:qFormat/>
    <w:uiPriority w:val="99"/>
    <w:tblPr>
      <w:tblCellMar>
        <w:top w:w="0" w:type="dxa"/>
        <w:left w:w="108" w:type="dxa"/>
        <w:bottom w:w="0" w:type="dxa"/>
        <w:right w:w="108" w:type="dxa"/>
      </w:tblCellMar>
    </w:tblPr>
  </w:style>
  <w:style w:type="paragraph" w:customStyle="1" w:styleId="2">
    <w:name w:val="NormalIndent"/>
    <w:next w:val="3"/>
    <w:qFormat/>
    <w:uiPriority w:val="99"/>
    <w:pPr>
      <w:widowControl w:val="0"/>
      <w:ind w:firstLine="420" w:firstLineChars="200"/>
      <w:jc w:val="both"/>
    </w:pPr>
    <w:rPr>
      <w:rFonts w:ascii="Times New Roman" w:hAnsi="Times New Roman" w:eastAsia="仿宋" w:cs="Times New Roman"/>
      <w:kern w:val="2"/>
      <w:sz w:val="21"/>
      <w:szCs w:val="24"/>
      <w:lang w:val="en-US" w:eastAsia="zh-CN" w:bidi="ar-SA"/>
    </w:rPr>
  </w:style>
  <w:style w:type="paragraph" w:customStyle="1" w:styleId="3">
    <w:name w:val="Heading4"/>
    <w:next w:val="2"/>
    <w:qFormat/>
    <w:uiPriority w:val="99"/>
    <w:pPr>
      <w:keepNext/>
      <w:keepLines/>
      <w:widowControl w:val="0"/>
      <w:spacing w:before="280" w:after="290" w:line="376" w:lineRule="auto"/>
      <w:jc w:val="both"/>
    </w:pPr>
    <w:rPr>
      <w:rFonts w:ascii="Cambria" w:hAnsi="Cambria" w:eastAsia="宋体" w:cs="Times New Roman"/>
      <w:b/>
      <w:kern w:val="2"/>
      <w:sz w:val="28"/>
      <w:szCs w:val="24"/>
      <w:lang w:val="en-US" w:eastAsia="zh-CN" w:bidi="ar-SA"/>
    </w:rPr>
  </w:style>
  <w:style w:type="paragraph" w:styleId="9">
    <w:name w:val="Normal Indent"/>
    <w:basedOn w:val="1"/>
    <w:next w:val="10"/>
    <w:qFormat/>
    <w:uiPriority w:val="0"/>
    <w:pPr>
      <w:spacing w:line="360" w:lineRule="auto"/>
      <w:ind w:firstLine="420"/>
    </w:pPr>
    <w:rPr>
      <w:szCs w:val="20"/>
    </w:rPr>
  </w:style>
  <w:style w:type="paragraph" w:customStyle="1" w:styleId="10">
    <w:name w:val="Char Char Char Char Char Char Char Char Char1 Char"/>
    <w:basedOn w:val="1"/>
    <w:qFormat/>
    <w:uiPriority w:val="0"/>
    <w:pPr>
      <w:spacing w:line="360" w:lineRule="auto"/>
      <w:ind w:firstLine="200" w:firstLineChars="200"/>
    </w:pPr>
    <w:rPr>
      <w:rFonts w:hAnsi="宋体" w:cs="宋体"/>
      <w:spacing w:val="0"/>
      <w:sz w:val="24"/>
      <w:szCs w:val="24"/>
    </w:rPr>
  </w:style>
  <w:style w:type="paragraph" w:styleId="11">
    <w:name w:val="annotation text"/>
    <w:basedOn w:val="1"/>
    <w:link w:val="42"/>
    <w:qFormat/>
    <w:uiPriority w:val="0"/>
    <w:pPr>
      <w:jc w:val="left"/>
    </w:pPr>
  </w:style>
  <w:style w:type="paragraph" w:styleId="12">
    <w:name w:val="Body Text"/>
    <w:basedOn w:val="1"/>
    <w:qFormat/>
    <w:uiPriority w:val="0"/>
    <w:pPr>
      <w:jc w:val="center"/>
    </w:pPr>
    <w:rPr>
      <w:rFonts w:ascii="宋体"/>
      <w:b/>
      <w:sz w:val="48"/>
    </w:rPr>
  </w:style>
  <w:style w:type="paragraph" w:styleId="13">
    <w:name w:val="Body Text Indent"/>
    <w:basedOn w:val="1"/>
    <w:unhideWhenUsed/>
    <w:qFormat/>
    <w:uiPriority w:val="99"/>
    <w:pPr>
      <w:spacing w:after="120"/>
      <w:ind w:left="420" w:leftChars="200"/>
    </w:pPr>
    <w:rPr>
      <w:rFonts w:ascii="Times New Roman" w:hAnsi="Times New Roman" w:eastAsia="宋体" w:cs="Times New Roman"/>
      <w:szCs w:val="24"/>
    </w:rPr>
  </w:style>
  <w:style w:type="paragraph" w:styleId="14">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5">
    <w:name w:val="Balloon Text"/>
    <w:basedOn w:val="1"/>
    <w:link w:val="44"/>
    <w:qFormat/>
    <w:uiPriority w:val="0"/>
    <w:rPr>
      <w:sz w:val="18"/>
      <w:szCs w:val="18"/>
    </w:rPr>
  </w:style>
  <w:style w:type="paragraph" w:styleId="16">
    <w:name w:val="footer"/>
    <w:basedOn w:val="1"/>
    <w:qFormat/>
    <w:uiPriority w:val="0"/>
    <w:pPr>
      <w:tabs>
        <w:tab w:val="center" w:pos="4153"/>
        <w:tab w:val="right" w:pos="8306"/>
      </w:tabs>
      <w:snapToGrid w:val="0"/>
      <w:jc w:val="left"/>
    </w:pPr>
    <w:rPr>
      <w:sz w:val="18"/>
    </w:rPr>
  </w:style>
  <w:style w:type="paragraph" w:styleId="1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0"/>
    <w:pPr>
      <w:spacing w:before="120" w:after="120"/>
      <w:jc w:val="left"/>
    </w:pPr>
    <w:rPr>
      <w:b/>
      <w:bCs/>
      <w:caps/>
    </w:rPr>
  </w:style>
  <w:style w:type="paragraph" w:styleId="19">
    <w:name w:val="toc 4"/>
    <w:basedOn w:val="1"/>
    <w:next w:val="1"/>
    <w:qFormat/>
    <w:uiPriority w:val="0"/>
    <w:pPr>
      <w:ind w:left="1260" w:leftChars="600"/>
    </w:pPr>
  </w:style>
  <w:style w:type="paragraph" w:styleId="20">
    <w:name w:val="Body Text Indent 3"/>
    <w:basedOn w:val="1"/>
    <w:qFormat/>
    <w:uiPriority w:val="0"/>
    <w:pPr>
      <w:ind w:firstLine="560" w:firstLineChars="200"/>
    </w:pPr>
    <w:rPr>
      <w:rFonts w:ascii="仿宋_GB2312" w:eastAsia="仿宋_GB2312"/>
      <w:sz w:val="28"/>
    </w:rPr>
  </w:style>
  <w:style w:type="paragraph" w:styleId="21">
    <w:name w:val="toc 2"/>
    <w:basedOn w:val="1"/>
    <w:next w:val="1"/>
    <w:qFormat/>
    <w:uiPriority w:val="0"/>
    <w:pPr>
      <w:tabs>
        <w:tab w:val="right" w:leader="dot" w:pos="9038"/>
      </w:tabs>
      <w:spacing w:line="60" w:lineRule="atLeast"/>
      <w:ind w:left="210"/>
      <w:jc w:val="left"/>
    </w:pPr>
    <w:rPr>
      <w:smallCaps/>
    </w:rPr>
  </w:style>
  <w:style w:type="paragraph" w:styleId="22">
    <w:name w:val="Normal (Web)"/>
    <w:basedOn w:val="1"/>
    <w:qFormat/>
    <w:uiPriority w:val="0"/>
    <w:rPr>
      <w:rFonts w:ascii="Calibri" w:hAnsi="Calibri" w:eastAsia="宋体" w:cs="Times New Roman"/>
      <w:sz w:val="24"/>
    </w:rPr>
  </w:style>
  <w:style w:type="paragraph" w:styleId="23">
    <w:name w:val="annotation subject"/>
    <w:basedOn w:val="11"/>
    <w:next w:val="11"/>
    <w:link w:val="43"/>
    <w:qFormat/>
    <w:uiPriority w:val="0"/>
    <w:rPr>
      <w:b/>
      <w:bCs/>
    </w:rPr>
  </w:style>
  <w:style w:type="paragraph" w:styleId="24">
    <w:name w:val="Body Text First Indent"/>
    <w:basedOn w:val="12"/>
    <w:next w:val="25"/>
    <w:unhideWhenUsed/>
    <w:qFormat/>
    <w:uiPriority w:val="99"/>
    <w:pPr>
      <w:ind w:firstLine="420" w:firstLineChars="100"/>
    </w:pPr>
  </w:style>
  <w:style w:type="paragraph" w:styleId="25">
    <w:name w:val="Body Text First Indent 2"/>
    <w:basedOn w:val="13"/>
    <w:unhideWhenUsed/>
    <w:qFormat/>
    <w:uiPriority w:val="99"/>
    <w:pPr>
      <w:ind w:firstLine="420" w:firstLineChars="200"/>
    </w:pPr>
  </w:style>
  <w:style w:type="table" w:styleId="27">
    <w:name w:val="Table Grid"/>
    <w:basedOn w:val="2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page number"/>
    <w:basedOn w:val="28"/>
    <w:qFormat/>
    <w:uiPriority w:val="0"/>
  </w:style>
  <w:style w:type="character" w:styleId="30">
    <w:name w:val="Hyperlink"/>
    <w:basedOn w:val="28"/>
    <w:qFormat/>
    <w:uiPriority w:val="0"/>
    <w:rPr>
      <w:color w:val="0000FF"/>
      <w:u w:val="single"/>
    </w:rPr>
  </w:style>
  <w:style w:type="character" w:styleId="31">
    <w:name w:val="annotation reference"/>
    <w:basedOn w:val="28"/>
    <w:qFormat/>
    <w:uiPriority w:val="0"/>
    <w:rPr>
      <w:sz w:val="21"/>
      <w:szCs w:val="21"/>
    </w:rPr>
  </w:style>
  <w:style w:type="paragraph" w:customStyle="1" w:styleId="32">
    <w:name w:val="Char"/>
    <w:basedOn w:val="1"/>
    <w:qFormat/>
    <w:uiPriority w:val="0"/>
    <w:rPr>
      <w:szCs w:val="20"/>
    </w:rPr>
  </w:style>
  <w:style w:type="paragraph" w:customStyle="1" w:styleId="33">
    <w:name w:val="表格文字"/>
    <w:basedOn w:val="1"/>
    <w:next w:val="12"/>
    <w:qFormat/>
    <w:uiPriority w:val="0"/>
    <w:pPr>
      <w:spacing w:line="360" w:lineRule="auto"/>
      <w:jc w:val="left"/>
    </w:pPr>
    <w:rPr>
      <w:rFonts w:ascii="Times New Roman" w:hAnsi="Times New Roman"/>
      <w:bCs/>
      <w:spacing w:val="10"/>
      <w:kern w:val="0"/>
      <w:szCs w:val="21"/>
    </w:rPr>
  </w:style>
  <w:style w:type="paragraph" w:customStyle="1" w:styleId="34">
    <w:name w:val="正文1"/>
    <w:basedOn w:val="35"/>
    <w:qFormat/>
    <w:uiPriority w:val="0"/>
    <w:pPr>
      <w:jc w:val="both"/>
    </w:pPr>
    <w:rPr>
      <w:rFonts w:ascii="Times New Roman" w:hAnsi="Times New Roman" w:eastAsia="Times New Roman"/>
      <w:sz w:val="21"/>
    </w:rPr>
  </w:style>
  <w:style w:type="paragraph" w:customStyle="1" w:styleId="35">
    <w:name w:val="[Normal]"/>
    <w:qFormat/>
    <w:uiPriority w:val="0"/>
    <w:rPr>
      <w:rFonts w:ascii="宋体" w:hAnsi="宋体" w:eastAsiaTheme="minorEastAsia" w:cstheme="minorBidi"/>
      <w:sz w:val="24"/>
      <w:szCs w:val="22"/>
      <w:lang w:val="en-US" w:eastAsia="en-US" w:bidi="ar-SA"/>
    </w:rPr>
  </w:style>
  <w:style w:type="paragraph" w:customStyle="1" w:styleId="36">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7">
    <w:name w:val="C503-正文格式"/>
    <w:basedOn w:val="1"/>
    <w:qFormat/>
    <w:uiPriority w:val="0"/>
    <w:pPr>
      <w:spacing w:line="360" w:lineRule="auto"/>
      <w:ind w:firstLine="480" w:firstLineChars="200"/>
    </w:pPr>
    <w:rPr>
      <w:rFonts w:cs="宋体"/>
      <w:sz w:val="24"/>
      <w:szCs w:val="22"/>
    </w:rPr>
  </w:style>
  <w:style w:type="character" w:customStyle="1" w:styleId="38">
    <w:name w:val="font51"/>
    <w:basedOn w:val="28"/>
    <w:qFormat/>
    <w:uiPriority w:val="0"/>
    <w:rPr>
      <w:rFonts w:hint="eastAsia" w:ascii="仿宋" w:hAnsi="仿宋" w:eastAsia="仿宋" w:cs="仿宋"/>
      <w:color w:val="000000"/>
      <w:sz w:val="22"/>
      <w:szCs w:val="22"/>
      <w:u w:val="none"/>
    </w:rPr>
  </w:style>
  <w:style w:type="table" w:customStyle="1" w:styleId="39">
    <w:name w:val="网格型8"/>
    <w:basedOn w:val="2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0">
    <w:name w:val="列出段落1"/>
    <w:basedOn w:val="1"/>
    <w:qFormat/>
    <w:uiPriority w:val="34"/>
    <w:pPr>
      <w:ind w:firstLine="420"/>
    </w:pPr>
  </w:style>
  <w:style w:type="character" w:customStyle="1" w:styleId="41">
    <w:name w:val="font31"/>
    <w:basedOn w:val="28"/>
    <w:qFormat/>
    <w:uiPriority w:val="0"/>
    <w:rPr>
      <w:rFonts w:hint="eastAsia" w:ascii="宋体" w:hAnsi="宋体" w:eastAsia="宋体" w:cs="宋体"/>
      <w:color w:val="000000"/>
      <w:sz w:val="24"/>
      <w:szCs w:val="24"/>
      <w:u w:val="none"/>
    </w:rPr>
  </w:style>
  <w:style w:type="character" w:customStyle="1" w:styleId="42">
    <w:name w:val="批注文字 字符"/>
    <w:basedOn w:val="28"/>
    <w:link w:val="11"/>
    <w:qFormat/>
    <w:uiPriority w:val="0"/>
    <w:rPr>
      <w:rFonts w:asciiTheme="minorHAnsi" w:hAnsiTheme="minorHAnsi" w:eastAsiaTheme="minorEastAsia" w:cstheme="minorBidi"/>
      <w:kern w:val="2"/>
      <w:sz w:val="21"/>
      <w:szCs w:val="24"/>
    </w:rPr>
  </w:style>
  <w:style w:type="character" w:customStyle="1" w:styleId="43">
    <w:name w:val="批注主题 字符"/>
    <w:basedOn w:val="42"/>
    <w:link w:val="23"/>
    <w:qFormat/>
    <w:uiPriority w:val="0"/>
    <w:rPr>
      <w:rFonts w:asciiTheme="minorHAnsi" w:hAnsiTheme="minorHAnsi" w:eastAsiaTheme="minorEastAsia" w:cstheme="minorBidi"/>
      <w:b/>
      <w:bCs/>
      <w:kern w:val="2"/>
      <w:sz w:val="21"/>
      <w:szCs w:val="24"/>
    </w:rPr>
  </w:style>
  <w:style w:type="character" w:customStyle="1" w:styleId="44">
    <w:name w:val="批注框文本 字符"/>
    <w:basedOn w:val="28"/>
    <w:link w:val="15"/>
    <w:qFormat/>
    <w:uiPriority w:val="0"/>
    <w:rPr>
      <w:rFonts w:asciiTheme="minorHAnsi" w:hAnsiTheme="minorHAnsi" w:eastAsiaTheme="minorEastAsia" w:cstheme="minorBidi"/>
      <w:kern w:val="2"/>
      <w:sz w:val="18"/>
      <w:szCs w:val="18"/>
    </w:rPr>
  </w:style>
  <w:style w:type="paragraph" w:customStyle="1" w:styleId="45">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6">
    <w:name w:val="列表段落1"/>
    <w:basedOn w:val="1"/>
    <w:qFormat/>
    <w:uiPriority w:val="99"/>
    <w:pPr>
      <w:ind w:firstLine="420" w:firstLineChars="200"/>
    </w:pPr>
  </w:style>
  <w:style w:type="character" w:customStyle="1" w:styleId="47">
    <w:name w:val="未处理的提及1"/>
    <w:basedOn w:val="28"/>
    <w:unhideWhenUsed/>
    <w:qFormat/>
    <w:uiPriority w:val="99"/>
    <w:rPr>
      <w:color w:val="605E5C"/>
      <w:shd w:val="clear" w:color="auto" w:fill="E1DFDD"/>
    </w:rPr>
  </w:style>
  <w:style w:type="paragraph" w:customStyle="1" w:styleId="48">
    <w:name w:val="正文缩进1"/>
    <w:basedOn w:val="1"/>
    <w:qFormat/>
    <w:uiPriority w:val="0"/>
    <w:pPr>
      <w:ind w:firstLine="420"/>
    </w:pPr>
  </w:style>
  <w:style w:type="paragraph" w:customStyle="1" w:styleId="49">
    <w:name w:val="样式3"/>
    <w:basedOn w:val="6"/>
    <w:next w:val="1"/>
    <w:qFormat/>
    <w:uiPriority w:val="0"/>
    <w:pPr>
      <w:spacing w:line="415" w:lineRule="auto"/>
    </w:pPr>
    <w:rPr>
      <w:rFonts w:eastAsia="Arial"/>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3501</Words>
  <Characters>3635</Characters>
  <Lines>38</Lines>
  <Paragraphs>10</Paragraphs>
  <TotalTime>60</TotalTime>
  <ScaleCrop>false</ScaleCrop>
  <LinksUpToDate>false</LinksUpToDate>
  <CharactersWithSpaces>4572</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2019-10-31T08:51:00Z</dcterms:created>
  <dc:creator>Administrator</dc:creator>
  <cp:lastModifiedBy>土豆王子</cp:lastModifiedBy>
  <cp:lastPrinted>2023-03-08T18:41:00Z</cp:lastPrinted>
  <dcterms:modified xsi:type="dcterms:W3CDTF">2026-03-12T04:52:52Z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A899EB583A5D4B2A834D44C8EDB223A9</vt:lpwstr>
  </property>
</Properties>
</file>