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_GBK" w:hAnsi="方正小标宋_GBK" w:eastAsia="方正小标宋_GBK" w:cs="方正小标宋_GBK"/>
          <w:bCs/>
          <w:sz w:val="44"/>
          <w:szCs w:val="44"/>
          <w:u w:val="none"/>
        </w:rPr>
      </w:pPr>
      <w:r>
        <w:rPr>
          <w:rFonts w:hint="eastAsia" w:ascii="方正小标宋_GBK" w:hAnsi="方正小标宋_GBK" w:eastAsia="方正小标宋_GBK" w:cs="方正小标宋_GBK"/>
          <w:bCs/>
          <w:sz w:val="44"/>
          <w:szCs w:val="44"/>
          <w:u w:val="none"/>
        </w:rPr>
        <w:t>石家庄市生态环境综合执法支队</w:t>
      </w:r>
    </w:p>
    <w:p>
      <w:pPr>
        <w:spacing w:line="560" w:lineRule="exact"/>
        <w:ind w:firstLine="640"/>
        <w:rPr>
          <w:rFonts w:ascii="仿宋_GB2312" w:hAnsi="仿宋_GB2312" w:eastAsia="仿宋_GB2312" w:cs="仿宋_GB2312"/>
          <w:bCs/>
          <w:sz w:val="32"/>
          <w:szCs w:val="32"/>
        </w:rPr>
      </w:pPr>
      <w:r>
        <w:rPr>
          <w:rFonts w:hint="eastAsia" w:ascii="方正小标宋_GBK" w:hAnsi="方正小标宋_GBK" w:eastAsia="方正小标宋_GBK" w:cs="方正小标宋_GBK"/>
          <w:bCs/>
          <w:sz w:val="44"/>
          <w:szCs w:val="44"/>
          <w:u w:val="none"/>
          <w:lang w:val="en-US" w:eastAsia="zh-CN"/>
        </w:rPr>
        <w:t>执法大练兵技能比武项目</w:t>
      </w:r>
      <w:r>
        <w:rPr>
          <w:rFonts w:hint="eastAsia" w:ascii="方正小标宋_GBK" w:hAnsi="方正小标宋_GBK" w:eastAsia="方正小标宋_GBK" w:cs="方正小标宋_GBK"/>
          <w:bCs/>
          <w:sz w:val="44"/>
          <w:szCs w:val="44"/>
          <w:u w:val="none"/>
        </w:rPr>
        <w:t>询价信息公告</w:t>
      </w:r>
    </w:p>
    <w:p>
      <w:pPr>
        <w:spacing w:line="560" w:lineRule="exact"/>
        <w:ind w:firstLine="640"/>
        <w:rPr>
          <w:rFonts w:hint="eastAsia" w:ascii="仿宋_GB2312" w:hAnsi="仿宋_GB2312" w:eastAsia="仿宋_GB2312" w:cs="仿宋_GB2312"/>
          <w:bCs/>
          <w:sz w:val="32"/>
          <w:szCs w:val="32"/>
        </w:rPr>
      </w:pPr>
    </w:p>
    <w:p>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我单位根据政府采购相关规定及市财政局要求，现开展石家</w:t>
      </w:r>
      <w:r>
        <w:rPr>
          <w:rFonts w:hint="eastAsia" w:ascii="仿宋_GB2312" w:hAnsi="仿宋_GB2312" w:eastAsia="仿宋_GB2312" w:cs="仿宋_GB2312"/>
          <w:bCs/>
          <w:sz w:val="32"/>
          <w:szCs w:val="32"/>
          <w:highlight w:val="none"/>
        </w:rPr>
        <w:t>庄市生态环境综合执法支队</w:t>
      </w:r>
      <w:r>
        <w:rPr>
          <w:rFonts w:hint="eastAsia" w:ascii="仿宋_GB2312" w:hAnsi="仿宋_GB2312" w:eastAsia="仿宋_GB2312" w:cs="仿宋_GB2312"/>
          <w:bCs/>
          <w:sz w:val="32"/>
          <w:szCs w:val="32"/>
          <w:highlight w:val="none"/>
          <w:lang w:eastAsia="zh-CN"/>
        </w:rPr>
        <w:t>执法大练兵技能比武</w:t>
      </w:r>
      <w:r>
        <w:rPr>
          <w:rFonts w:hint="eastAsia" w:ascii="仿宋_GB2312" w:hAnsi="仿宋_GB2312" w:eastAsia="仿宋_GB2312" w:cs="仿宋_GB2312"/>
          <w:bCs/>
          <w:sz w:val="32"/>
          <w:szCs w:val="32"/>
          <w:highlight w:val="none"/>
          <w:lang w:val="en-US" w:eastAsia="zh-CN"/>
        </w:rPr>
        <w:t>项目</w:t>
      </w:r>
      <w:r>
        <w:rPr>
          <w:rFonts w:hint="eastAsia" w:ascii="仿宋_GB2312" w:hAnsi="仿宋_GB2312" w:eastAsia="仿宋_GB2312" w:cs="仿宋_GB2312"/>
          <w:bCs/>
          <w:sz w:val="32"/>
          <w:szCs w:val="32"/>
          <w:highlight w:val="none"/>
        </w:rPr>
        <w:t>（</w:t>
      </w:r>
      <w:r>
        <w:rPr>
          <w:rFonts w:hint="eastAsia" w:ascii="仿宋_GB2312" w:hAnsi="仿宋_GB2312" w:eastAsia="仿宋_GB2312" w:cs="仿宋_GB2312"/>
          <w:bCs/>
          <w:sz w:val="32"/>
          <w:szCs w:val="32"/>
          <w:highlight w:val="none"/>
          <w:lang w:val="en-US" w:eastAsia="zh-CN"/>
        </w:rPr>
        <w:t>服务周期：一年</w:t>
      </w:r>
      <w:r>
        <w:rPr>
          <w:rFonts w:hint="eastAsia" w:ascii="仿宋_GB2312" w:hAnsi="仿宋_GB2312" w:eastAsia="仿宋_GB2312" w:cs="仿宋_GB2312"/>
          <w:bCs/>
          <w:sz w:val="32"/>
          <w:szCs w:val="32"/>
          <w:lang w:val="en-US" w:eastAsia="zh-CN"/>
        </w:rPr>
        <w:t>；总预算金额42万元</w:t>
      </w:r>
      <w:r>
        <w:rPr>
          <w:rFonts w:hint="eastAsia" w:ascii="仿宋_GB2312" w:hAnsi="仿宋_GB2312" w:eastAsia="仿宋_GB2312" w:cs="仿宋_GB2312"/>
          <w:bCs/>
          <w:sz w:val="32"/>
          <w:szCs w:val="32"/>
        </w:rPr>
        <w:t>）询价工作，请有意参与的社会主体单位和组织自行下载有关附件，并按要求做好准备工作。</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
          <w:bCs w:val="0"/>
          <w:sz w:val="32"/>
          <w:szCs w:val="32"/>
          <w:u w:val="none"/>
          <w:lang w:val="en-US" w:eastAsia="zh-CN"/>
        </w:rPr>
      </w:pPr>
      <w:r>
        <w:rPr>
          <w:rFonts w:hint="eastAsia" w:ascii="仿宋_GB2312" w:hAnsi="仿宋_GB2312" w:eastAsia="仿宋_GB2312" w:cs="仿宋_GB2312"/>
          <w:b/>
          <w:bCs w:val="0"/>
          <w:color w:val="auto"/>
          <w:sz w:val="32"/>
          <w:szCs w:val="32"/>
        </w:rPr>
        <w:t>询价会时间：</w:t>
      </w:r>
      <w:r>
        <w:rPr>
          <w:rFonts w:hint="eastAsia" w:ascii="仿宋_GB2312" w:hAnsi="仿宋_GB2312" w:eastAsia="仿宋_GB2312" w:cs="仿宋_GB2312"/>
          <w:b/>
          <w:color w:val="auto"/>
          <w:sz w:val="32"/>
          <w:szCs w:val="32"/>
          <w:highlight w:val="none"/>
          <w:u w:val="single"/>
        </w:rPr>
        <w:t>202</w:t>
      </w:r>
      <w:r>
        <w:rPr>
          <w:rFonts w:hint="eastAsia" w:ascii="仿宋_GB2312" w:hAnsi="仿宋_GB2312" w:eastAsia="仿宋_GB2312" w:cs="仿宋_GB2312"/>
          <w:b/>
          <w:color w:val="auto"/>
          <w:sz w:val="32"/>
          <w:szCs w:val="32"/>
          <w:highlight w:val="none"/>
          <w:u w:val="single"/>
          <w:lang w:val="en-US" w:eastAsia="zh-CN"/>
        </w:rPr>
        <w:t>5</w:t>
      </w:r>
      <w:r>
        <w:rPr>
          <w:rFonts w:hint="eastAsia" w:ascii="仿宋_GB2312" w:hAnsi="仿宋_GB2312" w:eastAsia="仿宋_GB2312" w:cs="仿宋_GB2312"/>
          <w:b/>
          <w:color w:val="auto"/>
          <w:sz w:val="32"/>
          <w:szCs w:val="32"/>
          <w:highlight w:val="none"/>
          <w:u w:val="single"/>
        </w:rPr>
        <w:t>年1</w:t>
      </w:r>
      <w:r>
        <w:rPr>
          <w:rFonts w:hint="eastAsia" w:ascii="仿宋_GB2312" w:hAnsi="仿宋_GB2312" w:eastAsia="仿宋_GB2312" w:cs="仿宋_GB2312"/>
          <w:b/>
          <w:color w:val="auto"/>
          <w:sz w:val="32"/>
          <w:szCs w:val="32"/>
          <w:highlight w:val="none"/>
          <w:u w:val="single"/>
          <w:lang w:val="en-US" w:eastAsia="zh-CN"/>
        </w:rPr>
        <w:t>2</w:t>
      </w:r>
      <w:r>
        <w:rPr>
          <w:rFonts w:hint="eastAsia" w:ascii="仿宋_GB2312" w:hAnsi="仿宋_GB2312" w:eastAsia="仿宋_GB2312" w:cs="仿宋_GB2312"/>
          <w:b/>
          <w:color w:val="auto"/>
          <w:sz w:val="32"/>
          <w:szCs w:val="32"/>
          <w:highlight w:val="none"/>
          <w:u w:val="single"/>
        </w:rPr>
        <w:t>月</w:t>
      </w:r>
      <w:r>
        <w:rPr>
          <w:rFonts w:hint="eastAsia" w:ascii="仿宋_GB2312" w:hAnsi="仿宋_GB2312" w:eastAsia="仿宋_GB2312" w:cs="仿宋_GB2312"/>
          <w:b/>
          <w:color w:val="auto"/>
          <w:sz w:val="32"/>
          <w:szCs w:val="32"/>
          <w:highlight w:val="none"/>
          <w:u w:val="single"/>
          <w:lang w:val="en-US" w:eastAsia="zh-CN"/>
        </w:rPr>
        <w:t>4</w:t>
      </w:r>
      <w:r>
        <w:rPr>
          <w:rFonts w:hint="eastAsia" w:ascii="仿宋_GB2312" w:hAnsi="仿宋_GB2312" w:eastAsia="仿宋_GB2312" w:cs="仿宋_GB2312"/>
          <w:b/>
          <w:color w:val="auto"/>
          <w:sz w:val="32"/>
          <w:szCs w:val="32"/>
          <w:highlight w:val="none"/>
          <w:u w:val="single"/>
        </w:rPr>
        <w:t>日（星期</w:t>
      </w:r>
      <w:r>
        <w:rPr>
          <w:rFonts w:hint="eastAsia" w:ascii="仿宋_GB2312" w:hAnsi="仿宋_GB2312" w:eastAsia="仿宋_GB2312" w:cs="仿宋_GB2312"/>
          <w:b/>
          <w:color w:val="auto"/>
          <w:sz w:val="32"/>
          <w:szCs w:val="32"/>
          <w:highlight w:val="none"/>
          <w:u w:val="single"/>
          <w:lang w:eastAsia="zh-CN"/>
        </w:rPr>
        <w:t>四</w:t>
      </w:r>
      <w:r>
        <w:rPr>
          <w:rFonts w:hint="eastAsia" w:ascii="仿宋_GB2312" w:hAnsi="仿宋_GB2312" w:eastAsia="仿宋_GB2312" w:cs="仿宋_GB2312"/>
          <w:b/>
          <w:color w:val="auto"/>
          <w:sz w:val="32"/>
          <w:szCs w:val="32"/>
          <w:highlight w:val="none"/>
          <w:u w:val="single"/>
        </w:rPr>
        <w:t>）</w:t>
      </w:r>
      <w:r>
        <w:rPr>
          <w:rFonts w:hint="eastAsia" w:ascii="仿宋_GB2312" w:hAnsi="仿宋_GB2312" w:eastAsia="仿宋_GB2312" w:cs="仿宋_GB2312"/>
          <w:b/>
          <w:color w:val="auto"/>
          <w:sz w:val="32"/>
          <w:szCs w:val="32"/>
          <w:highlight w:val="none"/>
          <w:u w:val="single"/>
          <w:lang w:eastAsia="zh-CN"/>
        </w:rPr>
        <w:t>上午</w:t>
      </w:r>
      <w:r>
        <w:rPr>
          <w:rFonts w:hint="eastAsia" w:ascii="仿宋_GB2312" w:hAnsi="仿宋_GB2312" w:eastAsia="仿宋_GB2312" w:cs="仿宋_GB2312"/>
          <w:b/>
          <w:color w:val="auto"/>
          <w:sz w:val="32"/>
          <w:szCs w:val="32"/>
          <w:highlight w:val="none"/>
          <w:u w:val="single"/>
          <w:lang w:val="en-US" w:eastAsia="zh-CN"/>
        </w:rPr>
        <w:t>9</w:t>
      </w:r>
      <w:r>
        <w:rPr>
          <w:rFonts w:hint="eastAsia" w:ascii="仿宋_GB2312" w:hAnsi="仿宋_GB2312" w:eastAsia="仿宋_GB2312" w:cs="仿宋_GB2312"/>
          <w:b/>
          <w:color w:val="auto"/>
          <w:sz w:val="32"/>
          <w:szCs w:val="32"/>
          <w:highlight w:val="none"/>
          <w:u w:val="single"/>
        </w:rPr>
        <w:t>：</w:t>
      </w:r>
      <w:r>
        <w:rPr>
          <w:rFonts w:hint="eastAsia" w:ascii="仿宋_GB2312" w:hAnsi="仿宋_GB2312" w:eastAsia="仿宋_GB2312" w:cs="仿宋_GB2312"/>
          <w:b/>
          <w:color w:val="auto"/>
          <w:sz w:val="32"/>
          <w:szCs w:val="32"/>
          <w:highlight w:val="none"/>
          <w:u w:val="single"/>
          <w:lang w:val="en-US" w:eastAsia="zh-CN"/>
        </w:rPr>
        <w:t>10</w:t>
      </w:r>
      <w:r>
        <w:rPr>
          <w:rFonts w:hint="eastAsia" w:ascii="仿宋_GB2312" w:hAnsi="仿宋_GB2312" w:eastAsia="仿宋_GB2312" w:cs="仿宋_GB2312"/>
          <w:b/>
          <w:bCs w:val="0"/>
          <w:color w:val="auto"/>
          <w:sz w:val="32"/>
          <w:szCs w:val="32"/>
          <w:u w:val="none"/>
        </w:rPr>
        <w:t>；</w:t>
      </w:r>
      <w:r>
        <w:rPr>
          <w:rFonts w:hint="eastAsia" w:ascii="仿宋_GB2312" w:hAnsi="仿宋_GB2312" w:eastAsia="仿宋_GB2312" w:cs="仿宋_GB2312"/>
          <w:b/>
          <w:bCs w:val="0"/>
          <w:color w:val="auto"/>
          <w:sz w:val="32"/>
          <w:szCs w:val="32"/>
        </w:rPr>
        <w:t>地点：</w:t>
      </w:r>
      <w:r>
        <w:rPr>
          <w:rFonts w:hint="eastAsia" w:ascii="仿宋_GB2312" w:hAnsi="仿宋_GB2312" w:eastAsia="仿宋_GB2312" w:cs="仿宋_GB2312"/>
          <w:b/>
          <w:bCs w:val="0"/>
          <w:color w:val="auto"/>
          <w:sz w:val="32"/>
          <w:szCs w:val="32"/>
          <w:lang w:val="en-US" w:eastAsia="zh-CN"/>
        </w:rPr>
        <w:t>石家庄市槐安西路9号，石家庄市生态环境综合执法支队4楼会议室</w:t>
      </w:r>
      <w:r>
        <w:rPr>
          <w:rFonts w:hint="eastAsia" w:ascii="仿宋_GB2312" w:hAnsi="仿宋_GB2312" w:eastAsia="仿宋_GB2312" w:cs="仿宋_GB2312"/>
          <w:b/>
          <w:bCs w:val="0"/>
          <w:color w:val="auto"/>
          <w:sz w:val="32"/>
          <w:szCs w:val="32"/>
        </w:rPr>
        <w:t>。</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rPr>
        <w:t>联系人：</w:t>
      </w:r>
      <w:r>
        <w:rPr>
          <w:rFonts w:hint="eastAsia" w:ascii="仿宋_GB2312" w:hAnsi="仿宋_GB2312" w:eastAsia="仿宋_GB2312" w:cs="仿宋_GB2312"/>
          <w:bCs/>
          <w:sz w:val="32"/>
          <w:szCs w:val="32"/>
          <w:lang w:val="en-US" w:eastAsia="zh-CN"/>
        </w:rPr>
        <w:t>刘旭冰，联系电话：66698162</w:t>
      </w:r>
    </w:p>
    <w:p>
      <w:pPr>
        <w:keepNext w:val="0"/>
        <w:keepLines w:val="0"/>
        <w:pageBreakBefore w:val="0"/>
        <w:kinsoku/>
        <w:wordWrap/>
        <w:overflowPunct/>
        <w:topLinePunct w:val="0"/>
        <w:autoSpaceDE/>
        <w:autoSpaceDN/>
        <w:bidi w:val="0"/>
        <w:spacing w:line="560" w:lineRule="exact"/>
        <w:ind w:right="0" w:rightChars="0" w:firstLine="1929" w:firstLineChars="603"/>
        <w:textAlignment w:val="auto"/>
        <w:rPr>
          <w:rFonts w:hint="default" w:ascii="仿宋_GB2312" w:hAnsi="仿宋_GB2312" w:eastAsia="仿宋_GB2312" w:cs="仿宋_GB2312"/>
          <w:bCs/>
          <w:sz w:val="32"/>
          <w:szCs w:val="32"/>
          <w:lang w:val="en-US"/>
        </w:rPr>
      </w:pPr>
      <w:r>
        <w:rPr>
          <w:rFonts w:hint="eastAsia" w:ascii="仿宋_GB2312" w:hAnsi="仿宋_GB2312" w:eastAsia="仿宋_GB2312" w:cs="仿宋_GB2312"/>
          <w:bCs/>
          <w:sz w:val="32"/>
          <w:szCs w:val="32"/>
          <w:lang w:val="en-US" w:eastAsia="zh-CN"/>
        </w:rPr>
        <w:t>师晓威</w:t>
      </w:r>
      <w:r>
        <w:rPr>
          <w:rFonts w:hint="eastAsia" w:ascii="仿宋_GB2312" w:hAnsi="仿宋_GB2312" w:eastAsia="仿宋_GB2312" w:cs="仿宋_GB2312"/>
          <w:bCs/>
          <w:sz w:val="32"/>
          <w:szCs w:val="32"/>
        </w:rPr>
        <w:t>，联系电话：</w:t>
      </w:r>
      <w:r>
        <w:rPr>
          <w:rFonts w:hint="eastAsia" w:ascii="仿宋_GB2312" w:hAnsi="仿宋_GB2312" w:eastAsia="仿宋_GB2312" w:cs="仿宋_GB2312"/>
          <w:bCs/>
          <w:sz w:val="32"/>
          <w:szCs w:val="32"/>
          <w:lang w:val="en-US" w:eastAsia="zh-CN"/>
        </w:rPr>
        <w:t>85880697</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bookmarkStart w:id="1" w:name="_GoBack"/>
      <w:bookmarkEnd w:id="1"/>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附件：</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sz w:val="32"/>
          <w:szCs w:val="32"/>
        </w:rPr>
        <w:t>询价要求及流程</w:t>
      </w:r>
    </w:p>
    <w:p>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采购项目工作方案</w:t>
      </w:r>
    </w:p>
    <w:p>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询价响应文件（格式）</w:t>
      </w:r>
    </w:p>
    <w:p>
      <w:pPr>
        <w:spacing w:line="560" w:lineRule="exact"/>
        <w:jc w:val="right"/>
        <w:rPr>
          <w:rFonts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     石家庄市生态环境综合执法支队</w:t>
      </w:r>
      <w:r>
        <w:rPr>
          <w:rFonts w:hint="eastAsia" w:ascii="仿宋_GB2312" w:hAnsi="仿宋_GB2312" w:eastAsia="仿宋_GB2312" w:cs="仿宋_GB2312"/>
          <w:sz w:val="32"/>
          <w:szCs w:val="32"/>
        </w:rPr>
        <w:t xml:space="preserve">          </w:t>
      </w:r>
    </w:p>
    <w:p>
      <w:pPr>
        <w:spacing w:line="560" w:lineRule="exact"/>
        <w:ind w:right="640" w:firstLine="640"/>
        <w:jc w:val="right"/>
        <w:rPr>
          <w:rFonts w:ascii="仿宋_GB2312" w:hAnsi="仿宋_GB2312" w:eastAsia="仿宋_GB2312" w:cs="仿宋_GB2312"/>
          <w:bCs/>
          <w:sz w:val="32"/>
          <w:szCs w:val="32"/>
        </w:rPr>
      </w:pPr>
      <w:r>
        <w:rPr>
          <w:rFonts w:hint="eastAsia" w:ascii="仿宋_GB2312" w:hAnsi="仿宋_GB2312" w:eastAsia="仿宋_GB2312" w:cs="仿宋_GB2312"/>
          <w:bCs/>
          <w:sz w:val="32"/>
          <w:szCs w:val="32"/>
          <w:highlight w:val="none"/>
        </w:rPr>
        <w:t>202</w:t>
      </w:r>
      <w:r>
        <w:rPr>
          <w:rFonts w:hint="eastAsia" w:ascii="仿宋_GB2312" w:hAnsi="仿宋_GB2312" w:eastAsia="仿宋_GB2312" w:cs="仿宋_GB2312"/>
          <w:bCs/>
          <w:sz w:val="32"/>
          <w:szCs w:val="32"/>
          <w:highlight w:val="none"/>
          <w:lang w:val="en-US" w:eastAsia="zh-CN"/>
        </w:rPr>
        <w:t>5</w:t>
      </w:r>
      <w:r>
        <w:rPr>
          <w:rFonts w:hint="eastAsia" w:ascii="仿宋_GB2312" w:hAnsi="仿宋_GB2312" w:eastAsia="仿宋_GB2312" w:cs="仿宋_GB2312"/>
          <w:bCs/>
          <w:sz w:val="32"/>
          <w:szCs w:val="32"/>
          <w:highlight w:val="none"/>
        </w:rPr>
        <w:t>年</w:t>
      </w:r>
      <w:r>
        <w:rPr>
          <w:rFonts w:hint="eastAsia" w:ascii="仿宋_GB2312" w:hAnsi="仿宋_GB2312" w:eastAsia="仿宋_GB2312" w:cs="仿宋_GB2312"/>
          <w:bCs/>
          <w:sz w:val="32"/>
          <w:szCs w:val="32"/>
          <w:highlight w:val="none"/>
          <w:lang w:val="en-US" w:eastAsia="zh-CN"/>
        </w:rPr>
        <w:t>11</w:t>
      </w:r>
      <w:r>
        <w:rPr>
          <w:rFonts w:hint="eastAsia" w:ascii="仿宋_GB2312" w:hAnsi="仿宋_GB2312" w:eastAsia="仿宋_GB2312" w:cs="仿宋_GB2312"/>
          <w:bCs/>
          <w:sz w:val="32"/>
          <w:szCs w:val="32"/>
          <w:highlight w:val="none"/>
        </w:rPr>
        <w:t>月</w:t>
      </w:r>
      <w:r>
        <w:rPr>
          <w:rFonts w:hint="eastAsia" w:ascii="仿宋_GB2312" w:hAnsi="仿宋_GB2312" w:eastAsia="仿宋_GB2312" w:cs="仿宋_GB2312"/>
          <w:bCs/>
          <w:sz w:val="32"/>
          <w:szCs w:val="32"/>
          <w:highlight w:val="none"/>
          <w:lang w:val="en-US" w:eastAsia="zh-CN"/>
        </w:rPr>
        <w:t>28</w:t>
      </w:r>
      <w:r>
        <w:rPr>
          <w:rFonts w:hint="eastAsia" w:ascii="仿宋_GB2312" w:hAnsi="仿宋_GB2312" w:eastAsia="仿宋_GB2312" w:cs="仿宋_GB2312"/>
          <w:bCs/>
          <w:sz w:val="32"/>
          <w:szCs w:val="32"/>
          <w:highlight w:val="none"/>
        </w:rPr>
        <w:t>日</w:t>
      </w:r>
      <w:r>
        <w:rPr>
          <w:rFonts w:hint="eastAsia" w:ascii="仿宋_GB2312" w:hAnsi="仿宋_GB2312" w:eastAsia="仿宋_GB2312" w:cs="仿宋_GB2312"/>
          <w:bCs/>
          <w:sz w:val="32"/>
          <w:szCs w:val="32"/>
        </w:rPr>
        <w:t xml:space="preserve">        </w:t>
      </w:r>
    </w:p>
    <w:p>
      <w:pPr>
        <w:spacing w:line="560" w:lineRule="exact"/>
        <w:rPr>
          <w:rFonts w:ascii="仿宋_GB2312" w:hAnsi="仿宋_GB2312" w:eastAsia="仿宋_GB2312" w:cs="仿宋_GB2312"/>
          <w:bCs/>
          <w:sz w:val="32"/>
          <w:szCs w:val="32"/>
        </w:rPr>
        <w:sectPr>
          <w:headerReference r:id="rId3" w:type="default"/>
          <w:footerReference r:id="rId4" w:type="default"/>
          <w:pgSz w:w="11906" w:h="16838"/>
          <w:pgMar w:top="2154" w:right="1474" w:bottom="1984" w:left="1587" w:header="851" w:footer="992" w:gutter="0"/>
          <w:cols w:space="425" w:num="1"/>
          <w:docGrid w:type="lines" w:linePitch="312" w:charSpace="0"/>
        </w:sectPr>
      </w:pPr>
    </w:p>
    <w:p>
      <w:pPr>
        <w:spacing w:line="560" w:lineRule="exact"/>
        <w:rPr>
          <w:rFonts w:ascii="黑体" w:hAnsi="黑体" w:eastAsia="黑体" w:cs="黑体"/>
          <w:bCs/>
          <w:sz w:val="32"/>
          <w:szCs w:val="32"/>
        </w:rPr>
      </w:pPr>
      <w:r>
        <w:rPr>
          <w:rFonts w:hint="eastAsia" w:ascii="黑体" w:hAnsi="黑体" w:eastAsia="黑体" w:cs="黑体"/>
          <w:bCs/>
          <w:sz w:val="32"/>
          <w:szCs w:val="32"/>
        </w:rPr>
        <w:t>附件1</w:t>
      </w:r>
    </w:p>
    <w:p>
      <w:pPr>
        <w:spacing w:line="560" w:lineRule="exact"/>
        <w:jc w:val="center"/>
        <w:rPr>
          <w:rFonts w:ascii="方正小标宋简体" w:hAnsi="方正小标宋_GBK" w:eastAsia="方正小标宋简体" w:cs="方正小标宋_GBK"/>
          <w:bCs/>
          <w:sz w:val="44"/>
          <w:szCs w:val="44"/>
        </w:rPr>
      </w:pPr>
    </w:p>
    <w:p>
      <w:pPr>
        <w:spacing w:line="560" w:lineRule="exact"/>
        <w:jc w:val="center"/>
        <w:rPr>
          <w:rFonts w:hint="eastAsia" w:ascii="方正小标宋_GBK" w:hAnsi="方正小标宋_GBK" w:eastAsia="方正小标宋_GBK" w:cs="方正小标宋_GBK"/>
          <w:bCs/>
          <w:sz w:val="44"/>
          <w:szCs w:val="44"/>
          <w:u w:val="none"/>
        </w:rPr>
      </w:pPr>
      <w:r>
        <w:rPr>
          <w:rFonts w:hint="eastAsia" w:ascii="方正小标宋_GBK" w:hAnsi="方正小标宋_GBK" w:eastAsia="方正小标宋_GBK" w:cs="方正小标宋_GBK"/>
          <w:bCs/>
          <w:sz w:val="44"/>
          <w:szCs w:val="44"/>
          <w:u w:val="none"/>
        </w:rPr>
        <w:t>石家庄市生态环境综合执法支队</w:t>
      </w:r>
    </w:p>
    <w:p>
      <w:pPr>
        <w:spacing w:line="560" w:lineRule="exact"/>
        <w:jc w:val="center"/>
        <w:rPr>
          <w:rFonts w:ascii="方正小标宋简体" w:hAnsi="方正小标宋_GBK" w:eastAsia="方正小标宋简体" w:cs="方正小标宋_GBK"/>
          <w:bCs/>
          <w:sz w:val="44"/>
          <w:szCs w:val="44"/>
        </w:rPr>
      </w:pPr>
      <w:r>
        <w:rPr>
          <w:rFonts w:hint="eastAsia" w:ascii="方正小标宋_GBK" w:hAnsi="方正小标宋_GBK" w:eastAsia="方正小标宋_GBK" w:cs="方正小标宋_GBK"/>
          <w:bCs/>
          <w:sz w:val="44"/>
          <w:szCs w:val="44"/>
          <w:u w:val="none"/>
        </w:rPr>
        <w:t>执法大练兵技能比武</w:t>
      </w:r>
      <w:r>
        <w:rPr>
          <w:rFonts w:hint="eastAsia" w:ascii="方正小标宋_GBK" w:hAnsi="方正小标宋_GBK" w:eastAsia="方正小标宋_GBK" w:cs="方正小标宋_GBK"/>
          <w:bCs/>
          <w:sz w:val="44"/>
          <w:szCs w:val="44"/>
          <w:u w:val="none"/>
          <w:lang w:val="en-US" w:eastAsia="zh-CN"/>
        </w:rPr>
        <w:t>项目</w:t>
      </w:r>
      <w:r>
        <w:rPr>
          <w:rFonts w:hint="eastAsia" w:ascii="方正小标宋_GBK" w:hAnsi="方正小标宋_GBK" w:eastAsia="方正小标宋_GBK" w:cs="方正小标宋_GBK"/>
          <w:bCs/>
          <w:sz w:val="44"/>
          <w:szCs w:val="44"/>
          <w:u w:val="none"/>
        </w:rPr>
        <w:t>询价要求及流程</w:t>
      </w:r>
    </w:p>
    <w:p>
      <w:pPr>
        <w:spacing w:line="560" w:lineRule="exact"/>
        <w:ind w:firstLine="640"/>
        <w:rPr>
          <w:rFonts w:ascii="仿宋_GB2312" w:hAnsi="仿宋_GB2312" w:eastAsia="仿宋_GB2312" w:cs="仿宋_GB2312"/>
          <w:bCs/>
          <w:sz w:val="32"/>
          <w:szCs w:val="32"/>
        </w:rPr>
      </w:pP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rPr>
        <w:t>现场报价</w:t>
      </w:r>
      <w:r>
        <w:rPr>
          <w:rFonts w:hint="eastAsia" w:ascii="仿宋_GB2312" w:hAnsi="仿宋_GB2312" w:eastAsia="仿宋_GB2312" w:cs="仿宋_GB2312"/>
          <w:bCs/>
          <w:sz w:val="32"/>
          <w:szCs w:val="32"/>
        </w:rPr>
        <w:t>并签字盖章（各报价单位可以提前加盖好相关印章）。</w:t>
      </w:r>
    </w:p>
    <w:p>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本询价会参会的社会主体单位和组织经营范围须与本项目工作相关</w:t>
      </w:r>
      <w:r>
        <w:rPr>
          <w:rFonts w:hint="eastAsia" w:ascii="仿宋_GB2312" w:hAnsi="仿宋_GB2312" w:eastAsia="仿宋_GB2312" w:cs="仿宋_GB2312"/>
          <w:b/>
          <w:bCs w:val="0"/>
          <w:sz w:val="32"/>
          <w:szCs w:val="32"/>
          <w:lang w:eastAsia="zh-CN"/>
        </w:rPr>
        <w:t>。</w:t>
      </w:r>
    </w:p>
    <w:p>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询价会如少于3家响应单位，报价无效。</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pPr>
        <w:spacing w:line="560" w:lineRule="exact"/>
        <w:rPr>
          <w:rFonts w:hint="eastAsia" w:ascii="黑体" w:hAnsi="黑体" w:eastAsia="黑体" w:cs="黑体"/>
          <w:bCs/>
          <w:sz w:val="32"/>
          <w:szCs w:val="32"/>
        </w:rPr>
      </w:pPr>
    </w:p>
    <w:p>
      <w:pPr>
        <w:spacing w:line="560" w:lineRule="exact"/>
        <w:rPr>
          <w:rFonts w:hint="eastAsia" w:ascii="黑体" w:hAnsi="黑体" w:eastAsia="黑体" w:cs="黑体"/>
          <w:bCs/>
          <w:sz w:val="32"/>
          <w:szCs w:val="32"/>
        </w:rPr>
      </w:pPr>
    </w:p>
    <w:p>
      <w:pPr>
        <w:spacing w:line="560" w:lineRule="exact"/>
        <w:rPr>
          <w:rFonts w:hint="eastAsia" w:ascii="黑体" w:hAnsi="黑体" w:eastAsia="黑体" w:cs="黑体"/>
          <w:bCs/>
          <w:sz w:val="32"/>
          <w:szCs w:val="32"/>
        </w:rPr>
      </w:pPr>
    </w:p>
    <w:p>
      <w:pPr>
        <w:spacing w:line="560" w:lineRule="exact"/>
        <w:rPr>
          <w:rFonts w:hint="eastAsia" w:ascii="黑体" w:hAnsi="黑体" w:eastAsia="黑体" w:cs="黑体"/>
          <w:bCs/>
          <w:sz w:val="32"/>
          <w:szCs w:val="32"/>
        </w:rPr>
      </w:pPr>
    </w:p>
    <w:p>
      <w:pPr>
        <w:rPr>
          <w:rFonts w:hint="eastAsia" w:ascii="黑体" w:hAnsi="黑体" w:eastAsia="黑体" w:cs="黑体"/>
          <w:bCs/>
          <w:sz w:val="32"/>
          <w:szCs w:val="32"/>
        </w:rPr>
      </w:pPr>
      <w:r>
        <w:rPr>
          <w:rFonts w:hint="eastAsia" w:ascii="黑体" w:hAnsi="黑体" w:eastAsia="黑体" w:cs="黑体"/>
          <w:bCs/>
          <w:sz w:val="32"/>
          <w:szCs w:val="32"/>
        </w:rPr>
        <w:br w:type="page"/>
      </w:r>
    </w:p>
    <w:p>
      <w:pPr>
        <w:spacing w:line="560" w:lineRule="exact"/>
        <w:rPr>
          <w:rFonts w:ascii="黑体" w:hAnsi="黑体" w:eastAsia="黑体" w:cs="黑体"/>
          <w:bCs/>
          <w:sz w:val="32"/>
          <w:szCs w:val="32"/>
        </w:rPr>
      </w:pPr>
      <w:r>
        <w:rPr>
          <w:rFonts w:hint="eastAsia" w:ascii="黑体" w:hAnsi="黑体" w:eastAsia="黑体" w:cs="黑体"/>
          <w:bCs/>
          <w:sz w:val="32"/>
          <w:szCs w:val="32"/>
        </w:rPr>
        <w:t>附件2</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jc w:val="center"/>
        <w:rPr>
          <w:rFonts w:ascii="宋体" w:hAnsi="宋体" w:eastAsia="宋体"/>
          <w:b/>
          <w:color w:val="000000"/>
          <w:sz w:val="44"/>
          <w:szCs w:val="36"/>
        </w:rPr>
      </w:pPr>
    </w:p>
    <w:p>
      <w:pPr>
        <w:spacing w:line="560" w:lineRule="exact"/>
        <w:jc w:val="center"/>
        <w:rPr>
          <w:rFonts w:hint="eastAsia"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石家庄市生态环境综合执法支队</w:t>
      </w:r>
    </w:p>
    <w:p>
      <w:pPr>
        <w:spacing w:line="560" w:lineRule="exact"/>
        <w:jc w:val="center"/>
        <w:rPr>
          <w:rFonts w:hint="eastAsia"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u w:val="none"/>
        </w:rPr>
        <w:t>执法大练兵技能比武</w:t>
      </w:r>
      <w:r>
        <w:rPr>
          <w:rFonts w:hint="eastAsia" w:ascii="方正小标宋_GBK" w:hAnsi="方正小标宋_GBK" w:eastAsia="方正小标宋_GBK" w:cs="方正小标宋_GBK"/>
          <w:bCs/>
          <w:sz w:val="44"/>
          <w:szCs w:val="44"/>
          <w:u w:val="none"/>
          <w:lang w:val="en-US" w:eastAsia="zh-CN"/>
        </w:rPr>
        <w:t>项目</w:t>
      </w:r>
      <w:r>
        <w:rPr>
          <w:rFonts w:hint="eastAsia" w:ascii="方正小标宋_GBK" w:hAnsi="方正小标宋_GBK" w:eastAsia="方正小标宋_GBK" w:cs="方正小标宋_GBK"/>
          <w:bCs/>
          <w:sz w:val="44"/>
          <w:szCs w:val="44"/>
        </w:rPr>
        <w:t>工作方案</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1920" w:firstLineChars="600"/>
        <w:rPr>
          <w:rFonts w:ascii="仿宋" w:hAnsi="仿宋" w:eastAsia="仿宋" w:cs="仿宋"/>
          <w:sz w:val="32"/>
          <w:szCs w:val="32"/>
        </w:rPr>
      </w:pPr>
    </w:p>
    <w:p>
      <w:pPr>
        <w:adjustRightInd w:val="0"/>
        <w:spacing w:line="500" w:lineRule="atLeast"/>
        <w:ind w:right="32"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rPr>
        <w:t>为了更好的落实</w:t>
      </w:r>
      <w:r>
        <w:rPr>
          <w:rFonts w:hint="eastAsia" w:ascii="仿宋" w:hAnsi="仿宋" w:eastAsia="仿宋" w:cs="仿宋"/>
          <w:sz w:val="32"/>
          <w:szCs w:val="32"/>
          <w:lang w:val="en-US" w:eastAsia="zh-CN"/>
        </w:rPr>
        <w:t>生态环境部“全年、全员、全过程”执法大练兵相关要求，提升我市生态环境执法人员能力水平，依据生态环境部《2025年全国生态环境保护执法实战大练兵活动方案》、省生态环境厅《2025年河北省生态环境保护执法实战大练兵活动方案》，我单位拟通过政府购买服务的方式开展对执法大练兵技能比武项目采购工作。为顺利完成该项目工作，特制定如下工作方案。</w:t>
      </w:r>
    </w:p>
    <w:p>
      <w:pPr>
        <w:spacing w:line="560" w:lineRule="exact"/>
        <w:ind w:firstLine="640" w:firstLineChars="200"/>
        <w:jc w:val="left"/>
        <w:outlineLvl w:val="0"/>
        <w:rPr>
          <w:rFonts w:ascii="黑体" w:hAnsi="黑体" w:eastAsia="黑体"/>
          <w:sz w:val="32"/>
          <w:szCs w:val="32"/>
        </w:rPr>
      </w:pPr>
      <w:r>
        <w:rPr>
          <w:rFonts w:hint="eastAsia" w:ascii="黑体" w:hAnsi="黑体" w:eastAsia="黑体"/>
          <w:sz w:val="32"/>
          <w:szCs w:val="32"/>
        </w:rPr>
        <w:t>一、需求清单</w:t>
      </w:r>
    </w:p>
    <w:p>
      <w:pPr>
        <w:spacing w:line="560" w:lineRule="exact"/>
        <w:ind w:firstLine="640" w:firstLineChars="200"/>
        <w:jc w:val="left"/>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本项目立足新发展阶段，坚持精准治污、科学治污、依法治污的原则，当前，我市环境污染防治形势依然严峻复杂。但全市生态环境保护综合行政执法基层队伍的能力仍需进一步提升，职业化、专业化水平亟需加快提升，一线执法的专业力量不足，尤其是对于发现处理在线造假、违法排放和第三方服务机构弄虚作假等重大违法行为的能力尚不满足当前工作需要。</w:t>
      </w:r>
    </w:p>
    <w:p>
      <w:pPr>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开展</w:t>
      </w:r>
      <w:r>
        <w:rPr>
          <w:rFonts w:hint="eastAsia" w:ascii="仿宋" w:hAnsi="仿宋" w:eastAsia="仿宋" w:cs="仿宋"/>
          <w:sz w:val="32"/>
          <w:szCs w:val="32"/>
        </w:rPr>
        <w:t>全</w:t>
      </w:r>
      <w:r>
        <w:rPr>
          <w:rFonts w:hint="eastAsia" w:ascii="仿宋" w:hAnsi="仿宋" w:eastAsia="仿宋" w:cs="仿宋"/>
          <w:sz w:val="32"/>
          <w:szCs w:val="32"/>
          <w:lang w:eastAsia="zh-CN"/>
        </w:rPr>
        <w:t>市</w:t>
      </w:r>
      <w:r>
        <w:rPr>
          <w:rFonts w:hint="eastAsia" w:ascii="仿宋" w:hAnsi="仿宋" w:eastAsia="仿宋" w:cs="仿宋"/>
          <w:sz w:val="32"/>
          <w:szCs w:val="32"/>
        </w:rPr>
        <w:t>生态环境保护执法大练兵技能比武活动</w:t>
      </w:r>
      <w:r>
        <w:rPr>
          <w:rFonts w:hint="eastAsia" w:ascii="仿宋" w:hAnsi="仿宋" w:eastAsia="仿宋" w:cs="仿宋"/>
          <w:sz w:val="32"/>
          <w:szCs w:val="32"/>
          <w:lang w:val="en-US" w:eastAsia="zh-CN"/>
        </w:rPr>
        <w:t>，对照“全年、全员、全过程”执法练兵要求，以执法机构规范化建设为抓手，强弱项、夯基础、提能力，促进环境执法严格规范、服务发展有力有效、环境风险精准可控、执法队伍实干担当。</w:t>
      </w:r>
    </w:p>
    <w:p>
      <w:pPr>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项目内容包括开展理论知识竞赛、无人机操作、VR模拟现场执法等科目考核等专业技术服务。</w:t>
      </w:r>
    </w:p>
    <w:p>
      <w:pPr>
        <w:spacing w:line="560" w:lineRule="exact"/>
        <w:ind w:firstLine="640" w:firstLineChars="200"/>
        <w:jc w:val="left"/>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（二）采购项目预（概）算</w:t>
      </w:r>
    </w:p>
    <w:p>
      <w:pPr>
        <w:spacing w:line="560" w:lineRule="exact"/>
        <w:ind w:firstLine="640" w:firstLineChars="200"/>
        <w:jc w:val="left"/>
        <w:rPr>
          <w:rFonts w:hint="eastAsia" w:ascii="仿宋_GB2312" w:hAnsi="仿宋_GB2312" w:eastAsia="仿宋_GB2312" w:cs="仿宋_GB2312"/>
          <w:sz w:val="32"/>
          <w:szCs w:val="32"/>
          <w:u w:val="single"/>
          <w:lang w:val="en-US" w:eastAsia="zh-CN"/>
        </w:rPr>
      </w:pPr>
      <w:r>
        <w:rPr>
          <w:rFonts w:hint="eastAsia" w:ascii="楷体_GB2312" w:hAnsi="楷体_GB2312" w:eastAsia="楷体_GB2312" w:cs="楷体_GB2312"/>
          <w:sz w:val="32"/>
          <w:szCs w:val="32"/>
        </w:rPr>
        <w:t>总 预 算：</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42</w:t>
      </w:r>
      <w:r>
        <w:rPr>
          <w:rFonts w:hint="eastAsia" w:ascii="仿宋_GB2312" w:hAnsi="仿宋_GB2312" w:eastAsia="仿宋_GB2312" w:cs="仿宋_GB2312"/>
          <w:sz w:val="32"/>
          <w:szCs w:val="32"/>
          <w:u w:val="single"/>
        </w:rPr>
        <w:t xml:space="preserve">万元 </w:t>
      </w:r>
      <w:r>
        <w:rPr>
          <w:rFonts w:hint="eastAsia" w:ascii="仿宋_GB2312" w:hAnsi="仿宋_GB2312" w:eastAsia="仿宋_GB2312" w:cs="仿宋_GB2312"/>
          <w:sz w:val="32"/>
          <w:szCs w:val="32"/>
          <w:u w:val="single"/>
          <w:lang w:eastAsia="zh-CN"/>
        </w:rPr>
        <w:t>。</w:t>
      </w:r>
    </w:p>
    <w:p>
      <w:pPr>
        <w:spacing w:line="560" w:lineRule="exact"/>
        <w:ind w:firstLine="640" w:firstLineChars="200"/>
        <w:jc w:val="left"/>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（三）采购标的汇总表</w:t>
      </w:r>
    </w:p>
    <w:tbl>
      <w:tblPr>
        <w:tblStyle w:val="25"/>
        <w:tblW w:w="80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4"/>
        <w:gridCol w:w="833"/>
        <w:gridCol w:w="1806"/>
        <w:gridCol w:w="1765"/>
        <w:gridCol w:w="874"/>
        <w:gridCol w:w="972"/>
        <w:gridCol w:w="9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7" w:hRule="atLeast"/>
          <w:jc w:val="center"/>
        </w:trPr>
        <w:tc>
          <w:tcPr>
            <w:tcW w:w="834" w:type="dxa"/>
            <w:vAlign w:val="center"/>
          </w:tcPr>
          <w:p>
            <w:pPr>
              <w:spacing w:line="560" w:lineRule="exact"/>
              <w:jc w:val="center"/>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包号</w:t>
            </w:r>
          </w:p>
        </w:tc>
        <w:tc>
          <w:tcPr>
            <w:tcW w:w="833" w:type="dxa"/>
            <w:vAlign w:val="center"/>
          </w:tcPr>
          <w:p>
            <w:pPr>
              <w:spacing w:line="560" w:lineRule="exact"/>
              <w:jc w:val="center"/>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序号</w:t>
            </w:r>
          </w:p>
        </w:tc>
        <w:tc>
          <w:tcPr>
            <w:tcW w:w="1806" w:type="dxa"/>
            <w:vAlign w:val="center"/>
          </w:tcPr>
          <w:p>
            <w:pPr>
              <w:spacing w:line="560" w:lineRule="exact"/>
              <w:jc w:val="center"/>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标的名称</w:t>
            </w:r>
          </w:p>
        </w:tc>
        <w:tc>
          <w:tcPr>
            <w:tcW w:w="1765" w:type="dxa"/>
            <w:vAlign w:val="center"/>
          </w:tcPr>
          <w:p>
            <w:pPr>
              <w:spacing w:line="560" w:lineRule="exact"/>
              <w:jc w:val="center"/>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品目分类</w:t>
            </w:r>
          </w:p>
          <w:p>
            <w:pPr>
              <w:spacing w:line="560" w:lineRule="exact"/>
              <w:jc w:val="center"/>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编码及名称</w:t>
            </w:r>
          </w:p>
        </w:tc>
        <w:tc>
          <w:tcPr>
            <w:tcW w:w="874" w:type="dxa"/>
            <w:vAlign w:val="center"/>
          </w:tcPr>
          <w:p>
            <w:pPr>
              <w:spacing w:line="560" w:lineRule="exact"/>
              <w:jc w:val="center"/>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计量</w:t>
            </w:r>
          </w:p>
          <w:p>
            <w:pPr>
              <w:spacing w:line="560" w:lineRule="exact"/>
              <w:jc w:val="center"/>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单位</w:t>
            </w:r>
          </w:p>
        </w:tc>
        <w:tc>
          <w:tcPr>
            <w:tcW w:w="972" w:type="dxa"/>
            <w:vAlign w:val="center"/>
          </w:tcPr>
          <w:p>
            <w:pPr>
              <w:spacing w:line="560" w:lineRule="exact"/>
              <w:jc w:val="center"/>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数量</w:t>
            </w:r>
          </w:p>
        </w:tc>
        <w:tc>
          <w:tcPr>
            <w:tcW w:w="973" w:type="dxa"/>
            <w:vAlign w:val="center"/>
          </w:tcPr>
          <w:p>
            <w:pPr>
              <w:spacing w:line="560" w:lineRule="exact"/>
              <w:jc w:val="center"/>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是否进口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834" w:type="dxa"/>
            <w:vAlign w:val="center"/>
          </w:tcPr>
          <w:p>
            <w:pPr>
              <w:adjustRightInd w:val="0"/>
              <w:snapToGrid w:val="0"/>
              <w:spacing w:line="5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w:t>
            </w:r>
          </w:p>
        </w:tc>
        <w:tc>
          <w:tcPr>
            <w:tcW w:w="833" w:type="dxa"/>
            <w:vAlign w:val="center"/>
          </w:tcPr>
          <w:p>
            <w:pPr>
              <w:adjustRightInd w:val="0"/>
              <w:snapToGrid w:val="0"/>
              <w:spacing w:line="5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w:t>
            </w:r>
          </w:p>
        </w:tc>
        <w:tc>
          <w:tcPr>
            <w:tcW w:w="1806" w:type="dxa"/>
            <w:vAlign w:val="center"/>
          </w:tcPr>
          <w:p>
            <w:pPr>
              <w:adjustRightInd w:val="0"/>
              <w:snapToGrid w:val="0"/>
              <w:spacing w:line="560" w:lineRule="exact"/>
              <w:jc w:val="center"/>
              <w:rPr>
                <w:rFonts w:hint="eastAsia" w:ascii="仿宋_GB2312" w:hAnsi="仿宋_GB2312" w:eastAsia="仿宋_GB2312" w:cs="仿宋_GB2312"/>
                <w:iCs/>
                <w:sz w:val="28"/>
                <w:szCs w:val="28"/>
              </w:rPr>
            </w:pPr>
            <w:r>
              <w:rPr>
                <w:rFonts w:hint="eastAsia" w:ascii="仿宋_GB2312" w:hAnsi="仿宋_GB2312" w:eastAsia="仿宋_GB2312" w:cs="仿宋_GB2312"/>
                <w:color w:val="auto"/>
                <w:sz w:val="32"/>
                <w:szCs w:val="32"/>
                <w:highlight w:val="none"/>
                <w:lang w:val="en-US" w:eastAsia="zh-CN"/>
              </w:rPr>
              <w:t>石家庄市生态环境综合执法支队执法大练兵技能比武项目</w:t>
            </w:r>
          </w:p>
        </w:tc>
        <w:tc>
          <w:tcPr>
            <w:tcW w:w="1765" w:type="dxa"/>
            <w:vAlign w:val="center"/>
          </w:tcPr>
          <w:p>
            <w:pPr>
              <w:adjustRightInd w:val="0"/>
              <w:snapToGrid w:val="0"/>
              <w:spacing w:line="5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C19990000其他专业技术服务</w:t>
            </w:r>
          </w:p>
        </w:tc>
        <w:tc>
          <w:tcPr>
            <w:tcW w:w="874" w:type="dxa"/>
            <w:vAlign w:val="center"/>
          </w:tcPr>
          <w:p>
            <w:pPr>
              <w:adjustRightInd w:val="0"/>
              <w:snapToGrid w:val="0"/>
              <w:spacing w:line="5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年</w:t>
            </w:r>
          </w:p>
        </w:tc>
        <w:tc>
          <w:tcPr>
            <w:tcW w:w="972" w:type="dxa"/>
            <w:vAlign w:val="center"/>
          </w:tcPr>
          <w:p>
            <w:pPr>
              <w:adjustRightInd w:val="0"/>
              <w:snapToGrid w:val="0"/>
              <w:spacing w:line="5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w:t>
            </w:r>
          </w:p>
        </w:tc>
        <w:tc>
          <w:tcPr>
            <w:tcW w:w="973" w:type="dxa"/>
            <w:vAlign w:val="center"/>
          </w:tcPr>
          <w:p>
            <w:pPr>
              <w:adjustRightInd w:val="0"/>
              <w:snapToGrid w:val="0"/>
              <w:spacing w:line="5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否</w:t>
            </w:r>
          </w:p>
        </w:tc>
      </w:tr>
    </w:tbl>
    <w:p>
      <w:pPr>
        <w:spacing w:line="560" w:lineRule="exact"/>
        <w:ind w:firstLine="640" w:firstLineChars="200"/>
        <w:jc w:val="left"/>
        <w:rPr>
          <w:rFonts w:hint="eastAsia" w:ascii="楷体_GB2312" w:hAnsi="楷体_GB2312" w:eastAsia="楷体_GB2312" w:cs="楷体_GB2312"/>
          <w:sz w:val="32"/>
          <w:szCs w:val="32"/>
        </w:rPr>
      </w:pPr>
    </w:p>
    <w:p>
      <w:pPr>
        <w:ind w:left="420" w:leftChars="200"/>
        <w:jc w:val="left"/>
        <w:outlineLvl w:val="0"/>
        <w:rPr>
          <w:rFonts w:ascii="黑体" w:hAnsi="黑体" w:eastAsia="黑体" w:cs="黑体"/>
          <w:sz w:val="32"/>
          <w:szCs w:val="32"/>
        </w:rPr>
      </w:pPr>
      <w:r>
        <w:rPr>
          <w:rFonts w:hint="eastAsia" w:ascii="黑体" w:hAnsi="黑体" w:eastAsia="黑体" w:cs="黑体"/>
          <w:sz w:val="32"/>
          <w:szCs w:val="32"/>
        </w:rPr>
        <w:t>二、服务主要内容</w:t>
      </w:r>
    </w:p>
    <w:p>
      <w:pPr>
        <w:ind w:firstLine="640" w:firstLineChars="200"/>
        <w:jc w:val="left"/>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配合石家庄市生态环境综合执法支队开展2025年石家庄市执法大练兵技能比武活动，活动赛程需包含理论知识竞赛、无人机操作、VR模拟现场执法等科目考核。</w:t>
      </w:r>
    </w:p>
    <w:p>
      <w:pPr>
        <w:ind w:left="420" w:leftChars="200"/>
        <w:jc w:val="left"/>
        <w:outlineLvl w:val="0"/>
        <w:rPr>
          <w:rFonts w:hint="eastAsia" w:ascii="黑体" w:hAnsi="黑体" w:eastAsia="黑体" w:cs="黑体"/>
          <w:sz w:val="32"/>
          <w:szCs w:val="32"/>
        </w:rPr>
      </w:pPr>
      <w:r>
        <w:rPr>
          <w:rFonts w:hint="eastAsia" w:ascii="黑体" w:hAnsi="黑体" w:eastAsia="黑体" w:cs="黑体"/>
          <w:sz w:val="32"/>
          <w:szCs w:val="32"/>
        </w:rPr>
        <w:t>三、技术要求</w:t>
      </w:r>
    </w:p>
    <w:p>
      <w:pPr>
        <w:ind w:firstLine="640" w:firstLineChars="200"/>
        <w:jc w:val="left"/>
        <w:rPr>
          <w:rFonts w:hint="default" w:ascii="仿宋" w:hAnsi="仿宋" w:eastAsia="仿宋" w:cs="仿宋"/>
          <w:sz w:val="32"/>
          <w:szCs w:val="32"/>
          <w:lang w:val="en-US" w:eastAsia="zh-CN"/>
        </w:rPr>
      </w:pPr>
      <w:bookmarkStart w:id="0" w:name="_Toc450220034"/>
      <w:r>
        <w:rPr>
          <w:rFonts w:hint="eastAsia" w:ascii="仿宋" w:hAnsi="仿宋" w:eastAsia="仿宋" w:cs="仿宋"/>
          <w:sz w:val="32"/>
          <w:szCs w:val="32"/>
          <w:lang w:val="en-US" w:eastAsia="zh-CN"/>
        </w:rPr>
        <w:t>1.参照《2025年全国生态环境保护执法实战大练兵活动方案》《2025年河北省生态环境保护执法实战大练兵活动方案》相关赛程设置，对参赛人员政治理论及执法专业知识掌握情况进行考核。</w:t>
      </w:r>
    </w:p>
    <w:p>
      <w:pPr>
        <w:ind w:firstLine="640" w:firstLineChars="200"/>
        <w:jc w:val="left"/>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2.结合VR系统模拟现场执法系统模拟企业实际场景，参赛人员在VR场景中对不同行业企业进行环保综合执法检查。</w:t>
      </w:r>
    </w:p>
    <w:p>
      <w:pPr>
        <w:ind w:firstLine="640" w:firstLineChars="200"/>
        <w:jc w:val="left"/>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3.组织实施执法大练兵开幕式、闭幕式，编制各赛程活动方案及考核细则。</w:t>
      </w:r>
    </w:p>
    <w:bookmarkEnd w:id="0"/>
    <w:p>
      <w:pPr>
        <w:ind w:left="420" w:leftChars="200"/>
        <w:outlineLvl w:val="0"/>
        <w:rPr>
          <w:rFonts w:hint="eastAsia" w:ascii="黑体" w:hAnsi="黑体" w:eastAsia="黑体" w:cs="黑体"/>
          <w:sz w:val="32"/>
          <w:szCs w:val="32"/>
        </w:rPr>
      </w:pPr>
      <w:r>
        <w:rPr>
          <w:rFonts w:hint="eastAsia" w:ascii="黑体" w:hAnsi="黑体" w:eastAsia="黑体" w:cs="黑体"/>
          <w:sz w:val="32"/>
          <w:szCs w:val="32"/>
          <w:lang w:val="en-US" w:eastAsia="zh-CN"/>
        </w:rPr>
        <w:t>四</w:t>
      </w:r>
      <w:r>
        <w:rPr>
          <w:rFonts w:hint="eastAsia" w:ascii="黑体" w:hAnsi="黑体" w:eastAsia="黑体" w:cs="黑体"/>
          <w:sz w:val="32"/>
          <w:szCs w:val="32"/>
        </w:rPr>
        <w:t>、商务要求</w:t>
      </w:r>
    </w:p>
    <w:p>
      <w:pPr>
        <w:spacing w:line="560" w:lineRule="exact"/>
        <w:ind w:firstLine="643" w:firstLineChars="200"/>
        <w:jc w:val="left"/>
        <w:rPr>
          <w:rFonts w:ascii="仿宋" w:hAnsi="仿宋" w:eastAsia="仿宋" w:cs="仿宋_GB2312"/>
          <w:sz w:val="32"/>
          <w:szCs w:val="32"/>
        </w:rPr>
      </w:pPr>
      <w:r>
        <w:rPr>
          <w:rFonts w:hint="eastAsia" w:ascii="仿宋" w:hAnsi="仿宋" w:eastAsia="仿宋" w:cs="仿宋_GB2312"/>
          <w:b/>
          <w:sz w:val="32"/>
          <w:szCs w:val="32"/>
        </w:rPr>
        <w:t>1、项目交付时间：</w:t>
      </w:r>
      <w:r>
        <w:rPr>
          <w:rFonts w:hint="eastAsia" w:ascii="仿宋" w:hAnsi="仿宋" w:eastAsia="仿宋" w:cs="仿宋"/>
          <w:color w:val="000000"/>
          <w:kern w:val="0"/>
          <w:sz w:val="32"/>
          <w:szCs w:val="32"/>
        </w:rPr>
        <w:t>合同签订之日</w:t>
      </w:r>
      <w:r>
        <w:rPr>
          <w:rFonts w:hint="eastAsia" w:ascii="仿宋" w:hAnsi="仿宋" w:eastAsia="仿宋" w:cs="仿宋"/>
          <w:color w:val="000000"/>
          <w:kern w:val="0"/>
          <w:sz w:val="32"/>
          <w:szCs w:val="32"/>
          <w:lang w:val="en-US" w:eastAsia="zh-CN"/>
        </w:rPr>
        <w:t>至活动结束前</w:t>
      </w:r>
      <w:r>
        <w:rPr>
          <w:rFonts w:hint="eastAsia" w:ascii="仿宋" w:hAnsi="仿宋" w:eastAsia="仿宋" w:cs="仿宋_GB2312"/>
          <w:sz w:val="32"/>
          <w:szCs w:val="32"/>
        </w:rPr>
        <w:t>。</w:t>
      </w:r>
    </w:p>
    <w:p>
      <w:pPr>
        <w:spacing w:line="560" w:lineRule="exact"/>
        <w:ind w:firstLine="643" w:firstLineChars="200"/>
        <w:jc w:val="left"/>
        <w:rPr>
          <w:rFonts w:hint="eastAsia" w:ascii="仿宋" w:hAnsi="仿宋" w:eastAsia="仿宋" w:cs="仿宋_GB2312"/>
          <w:sz w:val="32"/>
          <w:szCs w:val="32"/>
          <w:lang w:eastAsia="zh-CN"/>
        </w:rPr>
      </w:pPr>
      <w:r>
        <w:rPr>
          <w:rFonts w:hint="eastAsia" w:ascii="仿宋" w:hAnsi="仿宋" w:eastAsia="仿宋" w:cs="仿宋_GB2312"/>
          <w:b/>
          <w:sz w:val="32"/>
          <w:szCs w:val="32"/>
        </w:rPr>
        <w:t>2、项目交付地点：</w:t>
      </w:r>
      <w:r>
        <w:rPr>
          <w:rFonts w:hint="eastAsia" w:ascii="仿宋" w:hAnsi="仿宋" w:eastAsia="仿宋" w:cs="楷体_GB2312"/>
          <w:b w:val="0"/>
          <w:bCs w:val="0"/>
          <w:color w:val="000000"/>
          <w:sz w:val="32"/>
          <w:szCs w:val="28"/>
          <w:highlight w:val="none"/>
          <w:u w:val="none"/>
          <w:lang w:val="en-US" w:eastAsia="zh-CN"/>
        </w:rPr>
        <w:t>石家庄市，采购人指定地点。</w:t>
      </w:r>
    </w:p>
    <w:p>
      <w:pPr>
        <w:spacing w:line="560" w:lineRule="exact"/>
        <w:ind w:firstLine="643" w:firstLineChars="200"/>
        <w:jc w:val="left"/>
        <w:rPr>
          <w:rFonts w:ascii="仿宋" w:hAnsi="仿宋" w:eastAsia="仿宋" w:cs="仿宋_GB2312"/>
          <w:sz w:val="32"/>
          <w:szCs w:val="32"/>
        </w:rPr>
      </w:pPr>
      <w:r>
        <w:rPr>
          <w:rFonts w:hint="eastAsia" w:ascii="仿宋" w:hAnsi="仿宋" w:eastAsia="仿宋" w:cs="仿宋_GB2312"/>
          <w:b/>
          <w:sz w:val="32"/>
          <w:szCs w:val="32"/>
        </w:rPr>
        <w:t>3、项目验收要求</w:t>
      </w:r>
      <w:r>
        <w:rPr>
          <w:rFonts w:hint="eastAsia" w:ascii="仿宋" w:hAnsi="仿宋" w:eastAsia="仿宋" w:cs="仿宋_GB2312"/>
          <w:sz w:val="32"/>
          <w:szCs w:val="32"/>
        </w:rPr>
        <w:t>：乙方提供的服务应符合招标文件、投标文件及本合同约定的相关要求。服务期满并达到履约要求后，</w:t>
      </w:r>
      <w:r>
        <w:rPr>
          <w:rFonts w:hint="eastAsia" w:ascii="仿宋" w:hAnsi="仿宋" w:eastAsia="仿宋" w:cs="仿宋_GB2312"/>
          <w:sz w:val="32"/>
          <w:szCs w:val="32"/>
          <w:lang w:eastAsia="zh-CN"/>
        </w:rPr>
        <w:t>采购人上</w:t>
      </w:r>
      <w:r>
        <w:rPr>
          <w:rFonts w:hint="eastAsia" w:ascii="仿宋" w:hAnsi="仿宋" w:eastAsia="仿宋" w:cs="仿宋_GB2312"/>
          <w:sz w:val="32"/>
          <w:szCs w:val="32"/>
        </w:rPr>
        <w:t>报《履约验收申请表》，按合同要求对本项目进行验收。</w:t>
      </w:r>
    </w:p>
    <w:p>
      <w:pPr>
        <w:pStyle w:val="4"/>
        <w:ind w:left="0" w:leftChars="0" w:firstLine="643" w:firstLineChars="200"/>
        <w:jc w:val="both"/>
        <w:rPr>
          <w:rFonts w:ascii="仿宋" w:hAnsi="仿宋" w:eastAsia="仿宋" w:cs="仿宋_GB2312"/>
          <w:b/>
          <w:bCs/>
          <w:sz w:val="32"/>
          <w:szCs w:val="32"/>
        </w:rPr>
      </w:pPr>
      <w:r>
        <w:rPr>
          <w:rFonts w:hint="eastAsia" w:ascii="仿宋" w:hAnsi="仿宋" w:eastAsia="仿宋" w:cs="仿宋_GB2312"/>
          <w:b/>
          <w:bCs/>
          <w:sz w:val="32"/>
          <w:szCs w:val="32"/>
        </w:rPr>
        <w:t>4、采购资金的支付方式、时间、条件：</w:t>
      </w:r>
    </w:p>
    <w:p>
      <w:pPr>
        <w:spacing w:line="560" w:lineRule="exact"/>
        <w:ind w:firstLine="640" w:firstLineChars="200"/>
        <w:jc w:val="left"/>
        <w:rPr>
          <w:rFonts w:hint="eastAsia" w:ascii="仿宋" w:hAnsi="仿宋" w:eastAsia="仿宋" w:cs="仿宋"/>
          <w:b/>
          <w:sz w:val="32"/>
          <w:szCs w:val="32"/>
        </w:rPr>
      </w:pPr>
      <w:r>
        <w:rPr>
          <w:rFonts w:hint="eastAsia" w:ascii="仿宋_GB2312" w:hAnsi="仿宋_GB2312" w:eastAsia="仿宋_GB2312" w:cs="仿宋_GB2312"/>
          <w:i w:val="0"/>
          <w:iCs/>
          <w:color w:val="auto"/>
          <w:sz w:val="32"/>
          <w:szCs w:val="32"/>
          <w:highlight w:val="none"/>
          <w:u w:val="none"/>
          <w:lang w:val="en-US" w:eastAsia="zh-CN"/>
        </w:rPr>
        <w:t>按照合同约定支付。</w:t>
      </w:r>
    </w:p>
    <w:p>
      <w:pPr>
        <w:ind w:left="420" w:leftChars="200"/>
        <w:outlineLvl w:val="0"/>
        <w:rPr>
          <w:rFonts w:hint="eastAsia" w:ascii="黑体" w:hAnsi="黑体" w:eastAsia="黑体" w:cs="黑体"/>
          <w:sz w:val="32"/>
          <w:szCs w:val="32"/>
        </w:rPr>
      </w:pPr>
      <w:r>
        <w:rPr>
          <w:rFonts w:hint="eastAsia" w:ascii="黑体" w:hAnsi="黑体" w:eastAsia="黑体" w:cs="黑体"/>
          <w:sz w:val="32"/>
          <w:szCs w:val="32"/>
          <w:lang w:val="en-US" w:eastAsia="zh-CN"/>
        </w:rPr>
        <w:t>五</w:t>
      </w:r>
      <w:r>
        <w:rPr>
          <w:rFonts w:hint="eastAsia" w:ascii="黑体" w:hAnsi="黑体" w:eastAsia="黑体" w:cs="黑体"/>
          <w:sz w:val="32"/>
          <w:szCs w:val="32"/>
        </w:rPr>
        <w:t>、项目绩效</w:t>
      </w:r>
    </w:p>
    <w:p>
      <w:pPr>
        <w:spacing w:line="560" w:lineRule="exact"/>
        <w:ind w:firstLine="640" w:firstLineChars="200"/>
        <w:jc w:val="left"/>
        <w:rPr>
          <w:rFonts w:hint="eastAsia" w:ascii="仿宋_GB2312" w:hAnsi="仿宋_GB2312" w:eastAsia="仿宋_GB2312" w:cs="仿宋_GB2312"/>
          <w:i w:val="0"/>
          <w:iCs/>
          <w:color w:val="auto"/>
          <w:sz w:val="32"/>
          <w:szCs w:val="32"/>
          <w:highlight w:val="none"/>
          <w:u w:val="none"/>
          <w:lang w:val="en-US" w:eastAsia="zh-CN"/>
        </w:rPr>
      </w:pPr>
      <w:r>
        <w:rPr>
          <w:rFonts w:hint="eastAsia" w:ascii="仿宋_GB2312" w:hAnsi="仿宋_GB2312" w:eastAsia="仿宋_GB2312" w:cs="仿宋_GB2312"/>
          <w:i w:val="0"/>
          <w:iCs/>
          <w:color w:val="auto"/>
          <w:sz w:val="32"/>
          <w:szCs w:val="32"/>
          <w:highlight w:val="none"/>
          <w:u w:val="none"/>
          <w:lang w:val="en-US" w:eastAsia="zh-CN"/>
        </w:rPr>
        <w:t>切实强化现场执法的精准性，实现对环境违法行为精准打击，提升生态环境执法效率，提高生态环境执法力度，对生态环境问题能及时发现、快速调度、迅速处理。</w:t>
      </w:r>
    </w:p>
    <w:p>
      <w:pPr>
        <w:spacing w:line="560" w:lineRule="exact"/>
        <w:ind w:firstLine="640" w:firstLineChars="200"/>
        <w:jc w:val="left"/>
        <w:rPr>
          <w:rFonts w:hint="eastAsia" w:ascii="仿宋_GB2312" w:hAnsi="仿宋_GB2312" w:eastAsia="仿宋_GB2312" w:cs="仿宋_GB2312"/>
          <w:i w:val="0"/>
          <w:iCs/>
          <w:color w:val="auto"/>
          <w:sz w:val="32"/>
          <w:szCs w:val="32"/>
          <w:highlight w:val="none"/>
          <w:u w:val="none"/>
          <w:lang w:val="en-US" w:eastAsia="zh-CN"/>
        </w:rPr>
      </w:pPr>
      <w:r>
        <w:rPr>
          <w:rFonts w:hint="eastAsia" w:ascii="仿宋_GB2312" w:hAnsi="仿宋_GB2312" w:eastAsia="仿宋_GB2312" w:cs="仿宋_GB2312"/>
          <w:i w:val="0"/>
          <w:iCs/>
          <w:color w:val="auto"/>
          <w:sz w:val="32"/>
          <w:szCs w:val="32"/>
          <w:highlight w:val="none"/>
          <w:u w:val="none"/>
          <w:lang w:val="en-US" w:eastAsia="zh-CN"/>
        </w:rPr>
        <w:t>经济效益：行政执法大练兵大比武活动的开展，能够推动广大执法人员练本领、比技能、务实功，营造“比、学、赶、帮、超”的浓厚氛围，激发奋勇争先的内生动力，促进严格规范公正文明执法，全面提升行政执法部门服务经济社会发展的能力水平。</w:t>
      </w:r>
    </w:p>
    <w:p>
      <w:pPr>
        <w:spacing w:line="560" w:lineRule="exact"/>
        <w:ind w:firstLine="640" w:firstLineChars="200"/>
        <w:jc w:val="left"/>
        <w:rPr>
          <w:rFonts w:hint="eastAsia" w:ascii="仿宋_GB2312" w:hAnsi="仿宋_GB2312" w:eastAsia="仿宋_GB2312" w:cs="仿宋_GB2312"/>
          <w:i w:val="0"/>
          <w:iCs/>
          <w:color w:val="auto"/>
          <w:sz w:val="32"/>
          <w:szCs w:val="32"/>
          <w:highlight w:val="none"/>
          <w:u w:val="none"/>
          <w:lang w:val="en-US" w:eastAsia="zh-CN"/>
        </w:rPr>
      </w:pPr>
      <w:r>
        <w:rPr>
          <w:rFonts w:hint="eastAsia" w:ascii="仿宋_GB2312" w:hAnsi="仿宋_GB2312" w:eastAsia="仿宋_GB2312" w:cs="仿宋_GB2312"/>
          <w:i w:val="0"/>
          <w:iCs/>
          <w:color w:val="auto"/>
          <w:sz w:val="32"/>
          <w:szCs w:val="32"/>
          <w:highlight w:val="none"/>
          <w:u w:val="none"/>
          <w:lang w:val="en-US" w:eastAsia="zh-CN"/>
        </w:rPr>
        <w:t>社会效益：持续提升企业守法意识，有效打击非法排污，改善城市的水、气、噪等环境质量。</w:t>
      </w:r>
    </w:p>
    <w:p>
      <w:pPr>
        <w:spacing w:line="560" w:lineRule="exact"/>
        <w:ind w:firstLine="640" w:firstLineChars="200"/>
        <w:jc w:val="left"/>
        <w:rPr>
          <w:rFonts w:hint="eastAsia" w:ascii="仿宋_GB2312" w:hAnsi="仿宋_GB2312" w:eastAsia="仿宋_GB2312" w:cs="仿宋_GB2312"/>
          <w:i w:val="0"/>
          <w:iCs/>
          <w:color w:val="auto"/>
          <w:sz w:val="32"/>
          <w:szCs w:val="32"/>
          <w:highlight w:val="none"/>
          <w:u w:val="none"/>
          <w:lang w:val="en-US" w:eastAsia="zh-CN"/>
        </w:rPr>
      </w:pPr>
      <w:r>
        <w:rPr>
          <w:rFonts w:hint="eastAsia" w:ascii="仿宋_GB2312" w:hAnsi="仿宋_GB2312" w:eastAsia="仿宋_GB2312" w:cs="仿宋_GB2312"/>
          <w:i w:val="0"/>
          <w:iCs/>
          <w:color w:val="auto"/>
          <w:sz w:val="32"/>
          <w:szCs w:val="32"/>
          <w:highlight w:val="none"/>
          <w:u w:val="none"/>
          <w:lang w:val="en-US" w:eastAsia="zh-CN"/>
        </w:rPr>
        <w:t>生态效益：提升生态环境执法效率，提高生态环境执法力度，对生态环境问题能及时发现、快速调度、迅速处理。</w:t>
      </w:r>
    </w:p>
    <w:p>
      <w:pPr>
        <w:spacing w:line="560" w:lineRule="exact"/>
        <w:ind w:firstLine="640" w:firstLineChars="200"/>
        <w:jc w:val="left"/>
        <w:rPr>
          <w:rFonts w:hint="eastAsia" w:ascii="仿宋_GB2312" w:hAnsi="仿宋_GB2312" w:eastAsia="仿宋_GB2312" w:cs="仿宋_GB2312"/>
          <w:i w:val="0"/>
          <w:iCs/>
          <w:color w:val="auto"/>
          <w:sz w:val="32"/>
          <w:szCs w:val="32"/>
          <w:highlight w:val="none"/>
          <w:u w:val="none"/>
          <w:lang w:val="en-US" w:eastAsia="zh-CN"/>
        </w:rPr>
      </w:pPr>
    </w:p>
    <w:p>
      <w:pPr>
        <w:spacing w:line="560" w:lineRule="exact"/>
        <w:ind w:firstLine="640" w:firstLineChars="200"/>
        <w:jc w:val="left"/>
        <w:rPr>
          <w:rFonts w:hint="eastAsia" w:ascii="仿宋_GB2312" w:hAnsi="仿宋_GB2312" w:eastAsia="仿宋_GB2312" w:cs="仿宋_GB2312"/>
          <w:i w:val="0"/>
          <w:iCs/>
          <w:color w:val="auto"/>
          <w:sz w:val="32"/>
          <w:szCs w:val="32"/>
          <w:highlight w:val="none"/>
          <w:u w:val="none"/>
          <w:lang w:val="en-US" w:eastAsia="zh-CN"/>
        </w:rPr>
      </w:pPr>
    </w:p>
    <w:p>
      <w:pPr>
        <w:rPr>
          <w:rFonts w:hint="eastAsia" w:ascii="黑体" w:hAnsi="黑体" w:eastAsia="黑体" w:cs="黑体"/>
          <w:b w:val="0"/>
          <w:bCs/>
          <w:sz w:val="32"/>
          <w:szCs w:val="32"/>
        </w:rPr>
      </w:pPr>
      <w:r>
        <w:rPr>
          <w:rFonts w:hint="eastAsia" w:ascii="黑体" w:hAnsi="黑体" w:eastAsia="黑体" w:cs="黑体"/>
          <w:b w:val="0"/>
          <w:bCs/>
          <w:sz w:val="32"/>
          <w:szCs w:val="32"/>
        </w:rPr>
        <w:br w:type="page"/>
      </w:r>
    </w:p>
    <w:p>
      <w:pPr>
        <w:pStyle w:val="3"/>
        <w:adjustRightInd w:val="0"/>
        <w:spacing w:line="560" w:lineRule="exact"/>
        <w:jc w:val="left"/>
        <w:rPr>
          <w:rFonts w:ascii="黑体" w:hAnsi="黑体" w:eastAsia="黑体" w:cs="黑体"/>
          <w:sz w:val="28"/>
          <w:szCs w:val="28"/>
        </w:rPr>
      </w:pPr>
      <w:r>
        <w:rPr>
          <w:rFonts w:hint="eastAsia" w:ascii="黑体" w:hAnsi="黑体" w:eastAsia="黑体" w:cs="黑体"/>
          <w:b w:val="0"/>
          <w:bCs/>
          <w:sz w:val="32"/>
          <w:szCs w:val="32"/>
        </w:rPr>
        <w:t>附件3</w:t>
      </w:r>
    </w:p>
    <w:p>
      <w:pPr>
        <w:spacing w:line="560" w:lineRule="exact"/>
        <w:ind w:left="1500"/>
        <w:jc w:val="right"/>
        <w:rPr>
          <w:rFonts w:ascii="仿宋_GB2312" w:hAnsi="仿宋_GB2312" w:eastAsia="仿宋_GB2312" w:cs="仿宋_GB2312"/>
          <w:b/>
          <w:sz w:val="36"/>
        </w:rPr>
      </w:pPr>
      <w:r>
        <w:rPr>
          <w:rFonts w:hint="eastAsia" w:ascii="仿宋_GB2312" w:hAnsi="仿宋_GB2312" w:eastAsia="仿宋_GB2312" w:cs="仿宋_GB2312"/>
          <w:b/>
          <w:sz w:val="36"/>
        </w:rPr>
        <w:t>正本(副本)</w:t>
      </w:r>
    </w:p>
    <w:p>
      <w:pPr>
        <w:spacing w:line="560" w:lineRule="exact"/>
        <w:ind w:left="1500"/>
        <w:jc w:val="right"/>
        <w:rPr>
          <w:rFonts w:ascii="仿宋_GB2312" w:hAnsi="仿宋_GB2312" w:eastAsia="仿宋_GB2312" w:cs="仿宋_GB2312"/>
          <w:b/>
          <w:sz w:val="36"/>
        </w:rPr>
      </w:pPr>
    </w:p>
    <w:p>
      <w:pPr>
        <w:spacing w:line="560" w:lineRule="exact"/>
        <w:ind w:left="1500"/>
        <w:jc w:val="right"/>
        <w:rPr>
          <w:rFonts w:ascii="仿宋_GB2312" w:hAnsi="仿宋_GB2312" w:eastAsia="仿宋_GB2312" w:cs="仿宋_GB2312"/>
          <w:b/>
          <w:sz w:val="36"/>
        </w:rPr>
      </w:pPr>
    </w:p>
    <w:p>
      <w:pPr>
        <w:spacing w:line="560" w:lineRule="exact"/>
        <w:rPr>
          <w:rFonts w:ascii="仿宋_GB2312" w:hAnsi="仿宋_GB2312" w:eastAsia="仿宋_GB2312" w:cs="仿宋_GB2312"/>
        </w:rPr>
      </w:pPr>
    </w:p>
    <w:p>
      <w:pPr>
        <w:spacing w:line="560" w:lineRule="exact"/>
        <w:rPr>
          <w:rFonts w:ascii="仿宋_GB2312" w:hAnsi="仿宋_GB2312" w:eastAsia="仿宋_GB2312" w:cs="仿宋_GB2312"/>
        </w:rPr>
      </w:pPr>
    </w:p>
    <w:p>
      <w:pPr>
        <w:spacing w:line="560" w:lineRule="exact"/>
        <w:ind w:left="1500"/>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pPr>
        <w:spacing w:line="560" w:lineRule="exact"/>
        <w:jc w:val="center"/>
        <w:rPr>
          <w:rFonts w:ascii="仿宋_GB2312" w:hAnsi="仿宋_GB2312" w:eastAsia="仿宋_GB2312" w:cs="仿宋_GB2312"/>
          <w:b/>
          <w:sz w:val="72"/>
        </w:rPr>
      </w:pPr>
    </w:p>
    <w:p>
      <w:pPr>
        <w:jc w:val="center"/>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pPr>
        <w:spacing w:line="560" w:lineRule="exact"/>
        <w:jc w:val="center"/>
        <w:rPr>
          <w:rFonts w:ascii="仿宋_GB2312" w:hAnsi="仿宋_GB2312" w:eastAsia="仿宋_GB2312" w:cs="仿宋_GB2312"/>
          <w:b/>
          <w:sz w:val="48"/>
        </w:rPr>
      </w:pPr>
    </w:p>
    <w:p>
      <w:pPr>
        <w:spacing w:line="560" w:lineRule="exact"/>
        <w:rPr>
          <w:rFonts w:ascii="仿宋_GB2312" w:hAnsi="仿宋_GB2312" w:eastAsia="仿宋_GB2312" w:cs="仿宋_GB2312"/>
          <w:b/>
          <w:sz w:val="48"/>
        </w:rPr>
      </w:pPr>
    </w:p>
    <w:p>
      <w:pPr>
        <w:pStyle w:val="4"/>
        <w:ind w:firstLine="482"/>
        <w:rPr>
          <w:rFonts w:ascii="仿宋_GB2312" w:hAnsi="仿宋_GB2312" w:eastAsia="仿宋_GB2312" w:cs="仿宋_GB2312"/>
        </w:rPr>
      </w:pPr>
    </w:p>
    <w:p>
      <w:pPr>
        <w:pStyle w:val="5"/>
      </w:pPr>
    </w:p>
    <w:p>
      <w:pPr>
        <w:snapToGrid w:val="0"/>
        <w:spacing w:line="560" w:lineRule="exact"/>
        <w:ind w:firstLine="658" w:firstLineChars="200"/>
        <w:rPr>
          <w:rFonts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pPr>
        <w:pStyle w:val="4"/>
        <w:ind w:firstLine="482"/>
      </w:pPr>
    </w:p>
    <w:p>
      <w:pPr>
        <w:pStyle w:val="5"/>
      </w:pPr>
    </w:p>
    <w:p>
      <w:pPr>
        <w:snapToGrid w:val="0"/>
        <w:spacing w:line="560" w:lineRule="exact"/>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pPr>
        <w:pStyle w:val="4"/>
        <w:ind w:firstLine="482"/>
      </w:pPr>
    </w:p>
    <w:p>
      <w:pPr>
        <w:pStyle w:val="5"/>
      </w:pPr>
    </w:p>
    <w:p>
      <w:pPr>
        <w:snapToGrid w:val="0"/>
        <w:spacing w:line="560" w:lineRule="exact"/>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pPr>
        <w:pStyle w:val="4"/>
        <w:ind w:firstLine="482"/>
      </w:pPr>
    </w:p>
    <w:p>
      <w:pPr>
        <w:spacing w:line="560" w:lineRule="exact"/>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pPr>
        <w:spacing w:line="560" w:lineRule="exact"/>
        <w:rPr>
          <w:rFonts w:ascii="仿宋_GB2312" w:hAnsi="仿宋_GB2312" w:eastAsia="仿宋_GB2312" w:cs="仿宋_GB2312"/>
          <w:b/>
          <w:sz w:val="30"/>
        </w:rPr>
      </w:pPr>
      <w:r>
        <w:rPr>
          <w:rFonts w:ascii="仿宋_GB2312" w:hAnsi="仿宋_GB2312" w:eastAsia="仿宋_GB2312" w:cs="仿宋_GB2312"/>
          <w:b/>
          <w:sz w:val="30"/>
        </w:rPr>
        <w:br w:type="page"/>
      </w:r>
    </w:p>
    <w:p>
      <w:pPr>
        <w:spacing w:line="56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报价承诺函</w:t>
      </w:r>
    </w:p>
    <w:p>
      <w:pPr>
        <w:spacing w:line="560" w:lineRule="exact"/>
        <w:jc w:val="center"/>
        <w:rPr>
          <w:rFonts w:ascii="宋体" w:hAnsi="宋体" w:eastAsia="宋体" w:cs="宋体"/>
          <w:b/>
          <w:bCs/>
          <w:sz w:val="44"/>
          <w:szCs w:val="44"/>
        </w:rPr>
      </w:pPr>
    </w:p>
    <w:p>
      <w:pPr>
        <w:spacing w:line="560" w:lineRule="exact"/>
        <w:rPr>
          <w:rFonts w:ascii="仿宋_GB2312" w:hAnsi="仿宋_GB2312" w:eastAsia="仿宋_GB2312" w:cs="仿宋_GB2312"/>
          <w:sz w:val="28"/>
        </w:rPr>
      </w:pPr>
      <w:r>
        <w:rPr>
          <w:rFonts w:hint="eastAsia" w:ascii="仿宋_GB2312" w:hAnsi="仿宋_GB2312" w:eastAsia="仿宋_GB2312" w:cs="仿宋_GB2312"/>
          <w:sz w:val="28"/>
        </w:rPr>
        <w:t xml:space="preserve">致: </w:t>
      </w:r>
      <w:r>
        <w:rPr>
          <w:rFonts w:hint="eastAsia" w:ascii="仿宋_GB2312" w:hAnsi="仿宋_GB2312" w:eastAsia="仿宋_GB2312" w:cs="仿宋_GB2312"/>
          <w:sz w:val="28"/>
          <w:lang w:eastAsia="zh-CN"/>
        </w:rPr>
        <w:t>石家庄市生态环境综合执法支队</w:t>
      </w:r>
      <w:r>
        <w:rPr>
          <w:rFonts w:hint="eastAsia" w:ascii="仿宋_GB2312" w:hAnsi="仿宋_GB2312" w:eastAsia="仿宋_GB2312" w:cs="仿宋_GB2312"/>
          <w:sz w:val="28"/>
        </w:rPr>
        <w:t>:</w:t>
      </w:r>
    </w:p>
    <w:p>
      <w:pPr>
        <w:spacing w:line="560" w:lineRule="exact"/>
        <w:rPr>
          <w:rFonts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pPr>
        <w:numPr>
          <w:ilvl w:val="0"/>
          <w:numId w:val="2"/>
        </w:numPr>
        <w:spacing w:line="560" w:lineRule="exact"/>
        <w:ind w:firstLine="560" w:firstLineChars="200"/>
        <w:rPr>
          <w:rFonts w:ascii="黑体" w:hAnsi="黑体" w:eastAsia="黑体" w:cs="黑体"/>
          <w:sz w:val="28"/>
        </w:rPr>
      </w:pPr>
      <w:r>
        <w:rPr>
          <w:rFonts w:hint="eastAsia" w:ascii="黑体" w:hAnsi="黑体" w:eastAsia="黑体" w:cs="黑体"/>
          <w:sz w:val="28"/>
        </w:rPr>
        <w:t>提交下述文件正本一份和副本贰份</w:t>
      </w:r>
    </w:p>
    <w:p>
      <w:pPr>
        <w:numPr>
          <w:ilvl w:val="0"/>
          <w:numId w:val="3"/>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初始报价表</w:t>
      </w:r>
    </w:p>
    <w:p>
      <w:pPr>
        <w:numPr>
          <w:ilvl w:val="0"/>
          <w:numId w:val="3"/>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采购项目报价简要说明</w:t>
      </w:r>
    </w:p>
    <w:p>
      <w:pPr>
        <w:numPr>
          <w:ilvl w:val="0"/>
          <w:numId w:val="3"/>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二次报价表</w:t>
      </w:r>
    </w:p>
    <w:p>
      <w:pPr>
        <w:numPr>
          <w:ilvl w:val="0"/>
          <w:numId w:val="2"/>
        </w:numPr>
        <w:spacing w:line="560" w:lineRule="exact"/>
        <w:ind w:firstLine="560" w:firstLineChars="200"/>
        <w:rPr>
          <w:rFonts w:ascii="黑体" w:hAnsi="黑体" w:eastAsia="黑体" w:cs="黑体"/>
          <w:sz w:val="28"/>
        </w:rPr>
      </w:pPr>
      <w:r>
        <w:rPr>
          <w:rFonts w:hint="eastAsia" w:ascii="黑体" w:hAnsi="黑体" w:eastAsia="黑体" w:cs="黑体"/>
          <w:sz w:val="28"/>
        </w:rPr>
        <w:t>据此函，法人授权委托代理人代表宣布如下</w:t>
      </w:r>
    </w:p>
    <w:p>
      <w:pPr>
        <w:numPr>
          <w:ilvl w:val="0"/>
          <w:numId w:val="4"/>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我公司已详细审阅项目全部的有关文件（包括但不限于设备方案、采购明细、技术参数、实现的功能或者目标等），我们完全理解并同意放弃对此方面有不明及误解的权利。</w:t>
      </w:r>
    </w:p>
    <w:p>
      <w:pPr>
        <w:numPr>
          <w:ilvl w:val="0"/>
          <w:numId w:val="4"/>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我公司将按询价响应文件的有关承诺规定履行责任和义务。</w:t>
      </w:r>
    </w:p>
    <w:p>
      <w:pPr>
        <w:numPr>
          <w:ilvl w:val="0"/>
          <w:numId w:val="4"/>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报价之日起有效期为</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个日历日。</w:t>
      </w:r>
    </w:p>
    <w:p>
      <w:pPr>
        <w:numPr>
          <w:ilvl w:val="0"/>
          <w:numId w:val="4"/>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初始报价为(小写)</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元；(大写)</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 xml:space="preserve"> ； </w:t>
      </w:r>
    </w:p>
    <w:p>
      <w:pPr>
        <w:spacing w:line="560" w:lineRule="exact"/>
        <w:rPr>
          <w:rFonts w:ascii="仿宋_GB2312" w:hAnsi="仿宋_GB2312" w:eastAsia="仿宋_GB2312" w:cs="仿宋_GB2312"/>
          <w:b/>
          <w:sz w:val="28"/>
        </w:rPr>
      </w:pPr>
      <w:r>
        <w:rPr>
          <w:rFonts w:hint="eastAsia" w:ascii="仿宋_GB2312" w:hAnsi="仿宋_GB2312" w:eastAsia="仿宋_GB2312" w:cs="仿宋_GB2312"/>
          <w:b/>
          <w:sz w:val="28"/>
        </w:rPr>
        <w:t xml:space="preserve">    </w:t>
      </w:r>
    </w:p>
    <w:p>
      <w:pPr>
        <w:pStyle w:val="4"/>
        <w:ind w:firstLine="281"/>
        <w:rPr>
          <w:rFonts w:ascii="仿宋_GB2312" w:hAnsi="仿宋_GB2312" w:eastAsia="仿宋_GB2312" w:cs="仿宋_GB2312"/>
          <w:sz w:val="28"/>
        </w:rPr>
      </w:pPr>
    </w:p>
    <w:p>
      <w:pPr>
        <w:pStyle w:val="5"/>
      </w:pPr>
    </w:p>
    <w:p>
      <w:p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投 标 单 位：（盖章）</w:t>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 xml:space="preserve">  法人授权代表：（签字）</w:t>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 xml:space="preserve">  </w:t>
      </w:r>
    </w:p>
    <w:p>
      <w:pPr>
        <w:pStyle w:val="4"/>
        <w:ind w:firstLine="482"/>
      </w:pPr>
    </w:p>
    <w:p>
      <w:pPr>
        <w:spacing w:line="560" w:lineRule="exact"/>
        <w:ind w:firstLine="5880" w:firstLineChars="2100"/>
        <w:rPr>
          <w:rFonts w:ascii="仿宋_GB2312" w:hAnsi="仿宋_GB2312" w:eastAsia="仿宋_GB2312" w:cs="仿宋_GB2312"/>
          <w:sz w:val="28"/>
        </w:rPr>
      </w:pPr>
      <w:r>
        <w:rPr>
          <w:rFonts w:hint="eastAsia" w:ascii="仿宋_GB2312" w:hAnsi="仿宋_GB2312" w:eastAsia="仿宋_GB2312" w:cs="仿宋_GB2312"/>
          <w:sz w:val="28"/>
        </w:rPr>
        <w:t xml:space="preserve">  年    月    日</w:t>
      </w:r>
    </w:p>
    <w:p>
      <w:pPr>
        <w:tabs>
          <w:tab w:val="left" w:pos="277"/>
          <w:tab w:val="left" w:pos="2493"/>
          <w:tab w:val="left" w:pos="5263"/>
        </w:tabs>
        <w:spacing w:line="560" w:lineRule="exact"/>
        <w:ind w:firstLine="321" w:firstLineChars="100"/>
        <w:rPr>
          <w:rFonts w:ascii="仿宋_GB2312" w:hAnsi="仿宋_GB2312" w:eastAsia="仿宋_GB2312" w:cs="仿宋_GB2312"/>
          <w:b/>
          <w:bCs/>
          <w:sz w:val="32"/>
        </w:rPr>
        <w:sectPr>
          <w:footerReference r:id="rId7" w:type="first"/>
          <w:headerReference r:id="rId5" w:type="default"/>
          <w:footerReference r:id="rId6" w:type="default"/>
          <w:pgSz w:w="11907" w:h="16840"/>
          <w:pgMar w:top="1304" w:right="1418" w:bottom="1418" w:left="1418" w:header="720" w:footer="720" w:gutter="0"/>
          <w:pgNumType w:start="1"/>
          <w:cols w:space="720" w:num="1"/>
          <w:formProt w:val="0"/>
          <w:docGrid w:type="lines" w:linePitch="312" w:charSpace="0"/>
        </w:sectPr>
      </w:pPr>
    </w:p>
    <w:p>
      <w:pPr>
        <w:tabs>
          <w:tab w:val="left" w:pos="277"/>
          <w:tab w:val="left" w:pos="2493"/>
          <w:tab w:val="left" w:pos="5263"/>
        </w:tabs>
        <w:spacing w:line="56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初始报价表</w:t>
      </w:r>
    </w:p>
    <w:p>
      <w:pPr>
        <w:tabs>
          <w:tab w:val="left" w:pos="277"/>
          <w:tab w:val="left" w:pos="2493"/>
          <w:tab w:val="left" w:pos="5263"/>
        </w:tabs>
        <w:spacing w:line="560" w:lineRule="exact"/>
        <w:jc w:val="center"/>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5"/>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tabs>
                <w:tab w:val="left" w:pos="277"/>
                <w:tab w:val="left" w:pos="2493"/>
                <w:tab w:val="left" w:pos="5263"/>
              </w:tabs>
              <w:spacing w:line="560" w:lineRule="exact"/>
              <w:jc w:val="center"/>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tabs>
                <w:tab w:val="left" w:pos="277"/>
                <w:tab w:val="left" w:pos="2493"/>
                <w:tab w:val="left" w:pos="5263"/>
              </w:tabs>
              <w:spacing w:line="560" w:lineRule="exact"/>
              <w:ind w:firstLine="840" w:firstLineChars="300"/>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初始报价</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人民币大写：</w:t>
            </w:r>
          </w:p>
          <w:p>
            <w:pPr>
              <w:tabs>
                <w:tab w:val="left" w:pos="277"/>
                <w:tab w:val="left" w:pos="2493"/>
                <w:tab w:val="left" w:pos="5263"/>
              </w:tabs>
              <w:spacing w:line="560" w:lineRule="exact"/>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（公章）</w:t>
            </w:r>
          </w:p>
          <w:p>
            <w:pPr>
              <w:tabs>
                <w:tab w:val="left" w:pos="277"/>
                <w:tab w:val="left" w:pos="2493"/>
                <w:tab w:val="left" w:pos="5263"/>
              </w:tabs>
              <w:spacing w:line="560" w:lineRule="exact"/>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3"/>
        <w:spacing w:line="560" w:lineRule="exact"/>
        <w:rPr>
          <w:rFonts w:ascii="华文仿宋" w:hAnsi="华文仿宋" w:eastAsia="华文仿宋"/>
          <w:b w:val="0"/>
          <w:sz w:val="21"/>
          <w:szCs w:val="21"/>
        </w:rPr>
      </w:pPr>
    </w:p>
    <w:p>
      <w:pPr>
        <w:pStyle w:val="3"/>
        <w:spacing w:line="560" w:lineRule="exact"/>
        <w:jc w:val="both"/>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pPr>
        <w:tabs>
          <w:tab w:val="left" w:pos="277"/>
          <w:tab w:val="left" w:pos="2493"/>
          <w:tab w:val="left" w:pos="5263"/>
        </w:tabs>
        <w:spacing w:line="560" w:lineRule="exact"/>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pPr>
        <w:tabs>
          <w:tab w:val="left" w:pos="277"/>
          <w:tab w:val="left" w:pos="2493"/>
          <w:tab w:val="left" w:pos="5263"/>
        </w:tabs>
        <w:spacing w:line="56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采购项目报价简要说明</w:t>
      </w:r>
    </w:p>
    <w:p>
      <w:pPr>
        <w:tabs>
          <w:tab w:val="left" w:pos="277"/>
          <w:tab w:val="left" w:pos="2493"/>
          <w:tab w:val="left" w:pos="5263"/>
        </w:tabs>
        <w:spacing w:line="560" w:lineRule="exact"/>
        <w:jc w:val="center"/>
        <w:rPr>
          <w:rFonts w:ascii="黑体" w:hAnsi="黑体" w:eastAsia="黑体" w:cs="黑体"/>
          <w:i w:val="0"/>
          <w:iCs w:val="0"/>
          <w:sz w:val="44"/>
          <w:szCs w:val="44"/>
        </w:rPr>
      </w:pPr>
      <w:r>
        <w:rPr>
          <w:rFonts w:hint="eastAsia" w:ascii="黑体" w:hAnsi="黑体" w:eastAsia="黑体" w:cs="黑体"/>
          <w:i w:val="0"/>
          <w:iCs w:val="0"/>
          <w:sz w:val="44"/>
          <w:szCs w:val="44"/>
        </w:rPr>
        <w:t>（仅做参考，可依据项目方案预算实际情况编制）</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5"/>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型号规格</w:t>
            </w:r>
          </w:p>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pPr>
              <w:tabs>
                <w:tab w:val="left" w:pos="277"/>
                <w:tab w:val="left" w:pos="2772"/>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pPr>
              <w:tabs>
                <w:tab w:val="left" w:pos="277"/>
                <w:tab w:val="left" w:pos="2493"/>
                <w:tab w:val="left" w:pos="5263"/>
              </w:tabs>
              <w:spacing w:line="560" w:lineRule="exact"/>
              <w:jc w:val="center"/>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493"/>
              </w:tabs>
              <w:spacing w:line="560" w:lineRule="exact"/>
              <w:rPr>
                <w:rFonts w:ascii="华文仿宋" w:hAnsi="华文仿宋" w:eastAsia="华文仿宋" w:cs="仿宋_GB2312"/>
                <w:sz w:val="28"/>
              </w:rPr>
            </w:pPr>
            <w:r>
              <w:rPr>
                <w:rFonts w:hint="eastAsia" w:ascii="华文仿宋" w:hAnsi="华文仿宋" w:eastAsia="华文仿宋" w:cs="仿宋_GB2312"/>
                <w:sz w:val="28"/>
              </w:rPr>
              <w:t>单位：元</w:t>
            </w:r>
          </w:p>
        </w:tc>
      </w:tr>
    </w:tbl>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pPr>
        <w:tabs>
          <w:tab w:val="left" w:pos="277"/>
          <w:tab w:val="left" w:pos="2493"/>
          <w:tab w:val="left" w:pos="5263"/>
        </w:tabs>
        <w:spacing w:line="560" w:lineRule="exact"/>
        <w:rPr>
          <w:rFonts w:ascii="华文仿宋" w:hAnsi="华文仿宋" w:eastAsia="华文仿宋" w:cs="仿宋_GB2312"/>
          <w:sz w:val="28"/>
        </w:rPr>
      </w:pPr>
    </w:p>
    <w:p>
      <w:pPr>
        <w:spacing w:line="560" w:lineRule="exact"/>
        <w:rPr>
          <w:rFonts w:ascii="华文仿宋" w:hAnsi="华文仿宋" w:eastAsia="华文仿宋" w:cs="仿宋_GB2312"/>
          <w:sz w:val="28"/>
        </w:rPr>
      </w:pPr>
    </w:p>
    <w:p>
      <w:pPr>
        <w:spacing w:line="560" w:lineRule="exact"/>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pPr>
        <w:tabs>
          <w:tab w:val="left" w:pos="277"/>
          <w:tab w:val="left" w:pos="2493"/>
          <w:tab w:val="left" w:pos="5263"/>
        </w:tabs>
        <w:spacing w:line="56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二次报价表</w:t>
      </w:r>
    </w:p>
    <w:p>
      <w:pPr>
        <w:tabs>
          <w:tab w:val="left" w:pos="277"/>
          <w:tab w:val="left" w:pos="2493"/>
          <w:tab w:val="left" w:pos="5263"/>
        </w:tabs>
        <w:spacing w:line="560" w:lineRule="exact"/>
        <w:jc w:val="center"/>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5"/>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tabs>
                <w:tab w:val="left" w:pos="277"/>
                <w:tab w:val="left" w:pos="2493"/>
                <w:tab w:val="left" w:pos="5263"/>
              </w:tabs>
              <w:spacing w:line="560" w:lineRule="exact"/>
              <w:jc w:val="center"/>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tabs>
                <w:tab w:val="left" w:pos="277"/>
                <w:tab w:val="left" w:pos="2493"/>
                <w:tab w:val="left" w:pos="5263"/>
              </w:tabs>
              <w:spacing w:line="560" w:lineRule="exact"/>
              <w:ind w:firstLine="840" w:firstLineChars="300"/>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二次报价</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人民币大写：</w:t>
            </w:r>
          </w:p>
          <w:p>
            <w:pPr>
              <w:tabs>
                <w:tab w:val="left" w:pos="277"/>
                <w:tab w:val="left" w:pos="2493"/>
                <w:tab w:val="left" w:pos="5263"/>
              </w:tabs>
              <w:spacing w:line="560" w:lineRule="exact"/>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（公章）</w:t>
            </w:r>
          </w:p>
          <w:p>
            <w:pPr>
              <w:tabs>
                <w:tab w:val="left" w:pos="277"/>
                <w:tab w:val="left" w:pos="2493"/>
                <w:tab w:val="left" w:pos="5263"/>
              </w:tabs>
              <w:spacing w:line="560" w:lineRule="exact"/>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3"/>
        <w:spacing w:line="560" w:lineRule="exact"/>
        <w:rPr>
          <w:rFonts w:ascii="华文仿宋" w:hAnsi="华文仿宋" w:eastAsia="华文仿宋"/>
          <w:b w:val="0"/>
          <w:sz w:val="21"/>
          <w:szCs w:val="21"/>
        </w:rPr>
      </w:pPr>
    </w:p>
    <w:p>
      <w:pPr>
        <w:pStyle w:val="3"/>
        <w:spacing w:line="560" w:lineRule="exact"/>
        <w:jc w:val="both"/>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pPr>
        <w:spacing w:line="560" w:lineRule="exact"/>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pPr>
        <w:spacing w:line="560" w:lineRule="exact"/>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授权委托书</w:t>
      </w:r>
    </w:p>
    <w:p>
      <w:pPr>
        <w:spacing w:line="560" w:lineRule="exact"/>
        <w:jc w:val="center"/>
        <w:outlineLvl w:val="0"/>
        <w:rPr>
          <w:rFonts w:ascii="华文仿宋" w:hAnsi="华文仿宋" w:eastAsia="华文仿宋" w:cs="仿宋_GB2312"/>
          <w:b/>
          <w:sz w:val="32"/>
        </w:rPr>
      </w:pPr>
    </w:p>
    <w:p>
      <w:pPr>
        <w:spacing w:line="560" w:lineRule="exact"/>
        <w:ind w:firstLine="570"/>
        <w:jc w:val="left"/>
        <w:rPr>
          <w:rFonts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（投标人名称）的法定代表人，现授权委托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eastAsia="zh-CN"/>
        </w:rPr>
        <w:t>石家庄市生态环境综合执法支队</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石家庄市生态环境综合执法支队执法大练兵技能比武</w:t>
      </w:r>
      <w:r>
        <w:rPr>
          <w:rFonts w:hint="eastAsia" w:ascii="仿宋_GB2312" w:hAnsi="仿宋_GB2312" w:eastAsia="仿宋_GB2312" w:cs="仿宋_GB2312"/>
          <w:sz w:val="28"/>
          <w:u w:val="single"/>
          <w:lang w:eastAsia="zh-CN"/>
        </w:rPr>
        <w:t xml:space="preserve"> </w:t>
      </w:r>
      <w:r>
        <w:rPr>
          <w:rFonts w:hint="eastAsia" w:ascii="仿宋_GB2312" w:hAnsi="仿宋_GB2312" w:eastAsia="仿宋_GB2312" w:cs="仿宋_GB2312"/>
          <w:sz w:val="28"/>
        </w:rPr>
        <w:t>项目的市场询价活动。代理人在询价谈判过程中所签署的一切文件和处理与之有关的一切事务，我均予以承认。</w:t>
      </w:r>
    </w:p>
    <w:p>
      <w:pPr>
        <w:spacing w:line="560" w:lineRule="exact"/>
        <w:ind w:firstLine="570"/>
        <w:jc w:val="left"/>
        <w:rPr>
          <w:rFonts w:ascii="仿宋_GB2312" w:hAnsi="仿宋_GB2312" w:eastAsia="仿宋_GB2312" w:cs="仿宋_GB2312"/>
          <w:sz w:val="28"/>
        </w:rPr>
      </w:pPr>
      <w:r>
        <w:rPr>
          <w:rFonts w:hint="eastAsia" w:ascii="仿宋_GB2312" w:hAnsi="仿宋_GB2312" w:eastAsia="仿宋_GB2312" w:cs="仿宋_GB2312"/>
          <w:sz w:val="28"/>
        </w:rPr>
        <w:t>代理人无转委托权。特此委托。</w:t>
      </w:r>
    </w:p>
    <w:p>
      <w:pPr>
        <w:spacing w:line="560" w:lineRule="exact"/>
        <w:ind w:firstLine="57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代理人：                性别：    年龄：</w:t>
      </w: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单位：                  职务：    身份证号：</w:t>
      </w: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固定电话：              手机号码：</w:t>
      </w:r>
    </w:p>
    <w:p>
      <w:pPr>
        <w:spacing w:line="560" w:lineRule="exact"/>
        <w:ind w:firstLine="57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报价单位：（盖章）</w:t>
      </w:r>
    </w:p>
    <w:p>
      <w:pPr>
        <w:spacing w:line="560" w:lineRule="exact"/>
        <w:ind w:firstLine="570"/>
        <w:outlineLvl w:val="0"/>
        <w:rPr>
          <w:rFonts w:ascii="仿宋_GB2312" w:hAnsi="仿宋_GB2312" w:eastAsia="仿宋_GB2312" w:cs="仿宋_GB2312"/>
          <w:sz w:val="28"/>
        </w:rPr>
      </w:pPr>
    </w:p>
    <w:p>
      <w:pPr>
        <w:spacing w:line="560" w:lineRule="exact"/>
        <w:ind w:firstLine="570"/>
        <w:outlineLvl w:val="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法定代表人：（盖章）</w:t>
      </w:r>
    </w:p>
    <w:p>
      <w:pPr>
        <w:spacing w:line="560" w:lineRule="exact"/>
        <w:ind w:firstLine="57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有效期：  年  月  日至  年  月  日</w:t>
      </w:r>
    </w:p>
    <w:p>
      <w:pPr>
        <w:spacing w:line="560" w:lineRule="exact"/>
        <w:ind w:firstLine="570"/>
        <w:rPr>
          <w:rFonts w:ascii="仿宋_GB2312" w:hAnsi="仿宋_GB2312" w:eastAsia="仿宋_GB2312" w:cs="仿宋_GB2312"/>
          <w:sz w:val="28"/>
        </w:rPr>
      </w:pPr>
    </w:p>
    <w:p>
      <w:pPr>
        <w:pStyle w:val="4"/>
        <w:ind w:firstLine="482"/>
      </w:pPr>
    </w:p>
    <w:p>
      <w:pPr>
        <w:spacing w:line="560" w:lineRule="exact"/>
        <w:ind w:left="850" w:firstLine="679"/>
        <w:rPr>
          <w:rFonts w:ascii="仿宋_GB2312" w:hAnsi="仿宋_GB2312" w:eastAsia="仿宋_GB2312" w:cs="仿宋_GB2312"/>
          <w:sz w:val="28"/>
        </w:rPr>
      </w:pPr>
      <w:r>
        <w:rPr>
          <w:rFonts w:hint="eastAsia" w:ascii="仿宋_GB2312" w:hAnsi="仿宋_GB2312" w:eastAsia="仿宋_GB2312" w:cs="仿宋_GB2312"/>
          <w:sz w:val="28"/>
        </w:rPr>
        <w:t xml:space="preserve">                           日期：  年  月  日</w:t>
      </w:r>
    </w:p>
    <w:p>
      <w:pPr>
        <w:spacing w:line="560" w:lineRule="exact"/>
        <w:ind w:left="850" w:firstLine="679"/>
        <w:rPr>
          <w:rFonts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pPr>
        <w:spacing w:line="560" w:lineRule="exact"/>
        <w:rPr>
          <w:rFonts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pPr>
        <w:spacing w:line="560" w:lineRule="exact"/>
        <w:rPr>
          <w:rFonts w:ascii="楷体" w:hAnsi="楷体" w:eastAsia="楷体" w:cs="楷体"/>
          <w:sz w:val="32"/>
          <w:szCs w:val="32"/>
        </w:rPr>
      </w:pPr>
      <w:r>
        <w:rPr>
          <w:rFonts w:hint="eastAsia" w:ascii="楷体" w:hAnsi="楷体" w:eastAsia="楷体" w:cs="楷体"/>
          <w:sz w:val="32"/>
          <w:szCs w:val="32"/>
        </w:rPr>
        <w:t>【相关资质复印件】（加盖单位公章和法人章）</w:t>
      </w:r>
    </w:p>
    <w:p>
      <w:pPr>
        <w:spacing w:line="560" w:lineRule="exact"/>
        <w:rPr>
          <w:rFonts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pPr>
        <w:spacing w:line="560" w:lineRule="exact"/>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pPr>
        <w:spacing w:line="560" w:lineRule="exact"/>
        <w:jc w:val="center"/>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石家庄市生态环境综合执法支队</w:t>
      </w:r>
    </w:p>
    <w:p>
      <w:pPr>
        <w:spacing w:line="560" w:lineRule="exact"/>
        <w:jc w:val="center"/>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u w:val="none"/>
          <w:lang w:val="en-US" w:eastAsia="zh-CN"/>
        </w:rPr>
        <w:t>石家庄市生态环境综合执法支队执法大练兵技能比武项目</w:t>
      </w:r>
      <w:r>
        <w:rPr>
          <w:rFonts w:hint="eastAsia" w:ascii="方正小标宋_GBK" w:hAnsi="方正小标宋_GBK" w:eastAsia="方正小标宋_GBK" w:cs="方正小标宋_GBK"/>
          <w:bCs/>
          <w:sz w:val="44"/>
          <w:szCs w:val="44"/>
        </w:rPr>
        <w:t>询价告知卡</w:t>
      </w:r>
    </w:p>
    <w:p>
      <w:pPr>
        <w:pStyle w:val="32"/>
        <w:spacing w:line="560" w:lineRule="exact"/>
        <w:rPr>
          <w:rFonts w:ascii="方正小标宋_GBK" w:hAnsi="方正小标宋_GBK" w:eastAsia="方正小标宋_GBK" w:cs="方正小标宋_GBK"/>
          <w:sz w:val="44"/>
          <w:szCs w:val="44"/>
        </w:rPr>
      </w:pPr>
    </w:p>
    <w:p>
      <w:pPr>
        <w:pStyle w:val="3"/>
        <w:spacing w:line="560" w:lineRule="exact"/>
        <w:jc w:val="left"/>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pPr>
        <w:pStyle w:val="3"/>
        <w:spacing w:line="560" w:lineRule="exact"/>
        <w:rPr>
          <w:rFonts w:ascii="方正小标宋_GBK" w:hAnsi="方正小标宋_GBK" w:eastAsia="方正小标宋_GBK" w:cs="方正小标宋_GBK"/>
          <w:b w:val="0"/>
          <w:bCs/>
          <w:sz w:val="32"/>
          <w:szCs w:val="32"/>
          <w:u w:val="single"/>
        </w:rPr>
      </w:pPr>
    </w:p>
    <w:p>
      <w:pPr>
        <w:pStyle w:val="3"/>
        <w:numPr>
          <w:ilvl w:val="0"/>
          <w:numId w:val="5"/>
        </w:numPr>
        <w:spacing w:line="560" w:lineRule="exact"/>
        <w:jc w:val="both"/>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我单位官网发布的“石家庄市生态环境综合执法支队关于</w:t>
      </w:r>
      <w:r>
        <w:rPr>
          <w:rFonts w:hint="eastAsia" w:ascii="方正小标宋_GBK" w:hAnsi="方正小标宋_GBK" w:eastAsia="方正小标宋_GBK" w:cs="方正小标宋_GBK"/>
          <w:b w:val="0"/>
          <w:bCs/>
          <w:sz w:val="32"/>
          <w:szCs w:val="32"/>
          <w:lang w:val="en-US" w:eastAsia="zh-CN"/>
        </w:rPr>
        <w:t>执法大练兵技能比武项目</w:t>
      </w:r>
      <w:r>
        <w:rPr>
          <w:rFonts w:hint="eastAsia" w:ascii="方正小标宋_GBK" w:hAnsi="方正小标宋_GBK" w:eastAsia="方正小标宋_GBK" w:cs="方正小标宋_GBK"/>
          <w:b w:val="0"/>
          <w:bCs/>
          <w:sz w:val="32"/>
          <w:szCs w:val="32"/>
        </w:rPr>
        <w:t>的询价信息公告”是否阅知？</w:t>
      </w:r>
    </w:p>
    <w:p>
      <w:pPr>
        <w:pStyle w:val="3"/>
        <w:spacing w:line="560" w:lineRule="exact"/>
        <w:ind w:left="42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u w:val="single"/>
          <w:lang w:eastAsia="zh-CN"/>
        </w:rPr>
        <w:t>。</w:t>
      </w:r>
    </w:p>
    <w:p>
      <w:pPr>
        <w:pStyle w:val="3"/>
        <w:numPr>
          <w:ilvl w:val="0"/>
          <w:numId w:val="5"/>
        </w:numPr>
        <w:spacing w:line="560" w:lineRule="exact"/>
        <w:jc w:val="both"/>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我单位官网发布的“石家庄市生态环境综合执法支队</w:t>
      </w:r>
      <w:r>
        <w:rPr>
          <w:rFonts w:hint="eastAsia" w:ascii="方正小标宋_GBK" w:hAnsi="方正小标宋_GBK" w:eastAsia="方正小标宋_GBK" w:cs="方正小标宋_GBK"/>
          <w:b w:val="0"/>
          <w:bCs/>
          <w:sz w:val="32"/>
          <w:szCs w:val="32"/>
          <w:lang w:val="en-US" w:eastAsia="zh-CN"/>
        </w:rPr>
        <w:t>执法大练兵技能比武项目</w:t>
      </w:r>
      <w:r>
        <w:rPr>
          <w:rFonts w:hint="eastAsia" w:ascii="方正小标宋_GBK" w:hAnsi="方正小标宋_GBK" w:eastAsia="方正小标宋_GBK" w:cs="方正小标宋_GBK"/>
          <w:b w:val="0"/>
          <w:bCs/>
          <w:sz w:val="32"/>
          <w:szCs w:val="32"/>
        </w:rPr>
        <w:t>询价要求及流程”是否阅知？</w:t>
      </w:r>
    </w:p>
    <w:p>
      <w:pPr>
        <w:pStyle w:val="3"/>
        <w:spacing w:line="560" w:lineRule="exact"/>
        <w:ind w:left="42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u w:val="single"/>
          <w:lang w:eastAsia="zh-CN"/>
        </w:rPr>
        <w:t>。</w:t>
      </w:r>
    </w:p>
    <w:p>
      <w:pPr>
        <w:pStyle w:val="3"/>
        <w:numPr>
          <w:ilvl w:val="0"/>
          <w:numId w:val="5"/>
        </w:numPr>
        <w:spacing w:line="560" w:lineRule="exact"/>
        <w:jc w:val="both"/>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我单位官网发布的“石家庄市生态环境综合执法支队</w:t>
      </w:r>
      <w:r>
        <w:rPr>
          <w:rFonts w:hint="eastAsia" w:ascii="方正小标宋_GBK" w:hAnsi="方正小标宋_GBK" w:eastAsia="方正小标宋_GBK" w:cs="方正小标宋_GBK"/>
          <w:b w:val="0"/>
          <w:bCs/>
          <w:sz w:val="32"/>
          <w:szCs w:val="32"/>
          <w:lang w:val="en-US" w:eastAsia="zh-CN"/>
        </w:rPr>
        <w:t>执法大练兵技能比武项目</w:t>
      </w:r>
      <w:r>
        <w:rPr>
          <w:rFonts w:hint="eastAsia" w:ascii="方正小标宋_GBK" w:hAnsi="方正小标宋_GBK" w:eastAsia="方正小标宋_GBK" w:cs="方正小标宋_GBK"/>
          <w:b w:val="0"/>
          <w:bCs/>
          <w:sz w:val="32"/>
          <w:szCs w:val="32"/>
        </w:rPr>
        <w:t>工作方案”及采购需求是否阅知？</w:t>
      </w:r>
    </w:p>
    <w:p>
      <w:pPr>
        <w:pStyle w:val="3"/>
        <w:spacing w:line="560" w:lineRule="exact"/>
        <w:ind w:left="42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u w:val="single"/>
          <w:lang w:eastAsia="zh-CN"/>
        </w:rPr>
        <w:t>。</w:t>
      </w:r>
    </w:p>
    <w:p>
      <w:pPr>
        <w:pStyle w:val="3"/>
        <w:spacing w:line="560" w:lineRule="exact"/>
        <w:jc w:val="both"/>
        <w:rPr>
          <w:rFonts w:ascii="方正小标宋_GBK" w:hAnsi="方正小标宋_GBK" w:eastAsia="方正小标宋_GBK" w:cs="方正小标宋_GBK"/>
          <w:b w:val="0"/>
          <w:bCs/>
          <w:sz w:val="32"/>
          <w:szCs w:val="32"/>
          <w:u w:val="single"/>
        </w:rPr>
      </w:pPr>
    </w:p>
    <w:p>
      <w:pPr>
        <w:pStyle w:val="3"/>
        <w:spacing w:line="560" w:lineRule="exact"/>
        <w:ind w:left="420" w:firstLine="960" w:firstLineChars="30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pPr>
        <w:pStyle w:val="3"/>
        <w:spacing w:line="560" w:lineRule="exact"/>
        <w:ind w:left="420" w:firstLine="960" w:firstLineChars="300"/>
        <w:jc w:val="both"/>
        <w:rPr>
          <w:rFonts w:ascii="方正小标宋_GBK" w:hAnsi="方正小标宋_GBK" w:eastAsia="方正小标宋_GBK" w:cs="方正小标宋_GBK"/>
          <w:b w:val="0"/>
          <w:bCs/>
          <w:sz w:val="32"/>
          <w:szCs w:val="32"/>
          <w:u w:val="single"/>
        </w:rPr>
      </w:pPr>
    </w:p>
    <w:p>
      <w:pPr>
        <w:pStyle w:val="3"/>
        <w:spacing w:line="560" w:lineRule="exact"/>
        <w:ind w:left="420"/>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pPr>
        <w:pStyle w:val="3"/>
        <w:spacing w:line="560" w:lineRule="exact"/>
        <w:ind w:left="420"/>
        <w:rPr>
          <w:rFonts w:ascii="方正小标宋_GBK" w:hAnsi="方正小标宋_GBK" w:eastAsia="方正小标宋_GBK" w:cs="方正小标宋_GBK"/>
          <w:b w:val="0"/>
          <w:bCs/>
          <w:sz w:val="32"/>
          <w:szCs w:val="32"/>
        </w:rPr>
      </w:pPr>
    </w:p>
    <w:p>
      <w:pPr>
        <w:pStyle w:val="3"/>
        <w:spacing w:line="560" w:lineRule="exact"/>
        <w:ind w:left="420"/>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75059E9-B3C7-43E2-9852-4ABE4B02B8FA}"/>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embedRegular r:id="rId2" w:fontKey="{6951A965-92BC-47E0-A7DD-635B2597EAC1}"/>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embedRegular r:id="rId3" w:fontKey="{615C52B2-89C5-43C3-9B68-CE7DBAB9AF24}"/>
  </w:font>
  <w:font w:name="方正小标宋_GBK">
    <w:panose1 w:val="02000000000000000000"/>
    <w:charset w:val="86"/>
    <w:family w:val="auto"/>
    <w:pitch w:val="default"/>
    <w:sig w:usb0="A00002BF" w:usb1="38CF7CFA" w:usb2="00082016" w:usb3="00000000" w:csb0="00040001" w:csb1="00000000"/>
    <w:embedRegular r:id="rId4" w:fontKey="{C07E636E-39EA-4900-8D2A-48F6E67D7A22}"/>
  </w:font>
  <w:font w:name="方正小标宋简体">
    <w:panose1 w:val="02000000000000000000"/>
    <w:charset w:val="86"/>
    <w:family w:val="auto"/>
    <w:pitch w:val="default"/>
    <w:sig w:usb0="A00002BF" w:usb1="184F6CFA" w:usb2="00000012" w:usb3="00000000" w:csb0="00040001" w:csb1="00000000"/>
    <w:embedRegular r:id="rId5" w:fontKey="{69359B15-209E-4BAA-99E3-292B412C5C1B}"/>
  </w:font>
  <w:font w:name="楷体_GB2312">
    <w:panose1 w:val="02010609030101010101"/>
    <w:charset w:val="86"/>
    <w:family w:val="modern"/>
    <w:pitch w:val="default"/>
    <w:sig w:usb0="00000001" w:usb1="080E0000" w:usb2="00000000" w:usb3="00000000" w:csb0="00040000" w:csb1="00000000"/>
    <w:embedRegular r:id="rId6" w:fontKey="{CBA632A6-798E-443C-A50F-8E7E6159BB09}"/>
  </w:font>
  <w:font w:name="华文仿宋">
    <w:panose1 w:val="02010600040101010101"/>
    <w:charset w:val="86"/>
    <w:family w:val="auto"/>
    <w:pitch w:val="default"/>
    <w:sig w:usb0="00000287" w:usb1="080F0000" w:usb2="00000000" w:usb3="00000000" w:csb0="0004009F" w:csb1="DFD70000"/>
    <w:embedRegular r:id="rId7" w:fontKey="{014BD314-703B-41E4-8413-3C6A6E8AA3A3}"/>
  </w:font>
  <w:font w:name="楷体">
    <w:panose1 w:val="02010609060101010101"/>
    <w:charset w:val="86"/>
    <w:family w:val="modern"/>
    <w:pitch w:val="default"/>
    <w:sig w:usb0="800002BF" w:usb1="38CF7CFA" w:usb2="00000016" w:usb3="00000000" w:csb0="00040001" w:csb1="00000000"/>
    <w:embedRegular r:id="rId8" w:fontKey="{48322B1C-C10C-489F-9D74-777DBDEA020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center"/>
    </w:pPr>
    <w:r>
      <w:rPr>
        <w:rFonts w:hint="eastAsia"/>
      </w:rPr>
      <w:fldChar w:fldCharType="begin"/>
    </w:r>
    <w:r>
      <w:rPr>
        <w:rFonts w:hint="eastAsia"/>
      </w:rPr>
      <w:instrText xml:space="preserve"> PAGE  \* MERGEFORMAT </w:instrText>
    </w:r>
    <w:r>
      <w:rPr>
        <w:rFonts w:hint="eastAsia"/>
      </w:rPr>
      <w:fldChar w:fldCharType="separate"/>
    </w:r>
    <w:r>
      <w:t>7</w:t>
    </w:r>
    <w:r>
      <w:rPr>
        <w:rFonts w:hint="eastAsia"/>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rPr>
    </w:lvl>
    <w:lvl w:ilvl="2" w:tentative="0">
      <w:start w:val="1"/>
      <w:numFmt w:val="decimal"/>
      <w:pStyle w:val="11"/>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2">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3">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4">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dit="forms"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JkY2UyYzdlZGU5YjU5ODkyMzA0ZWI2ZmNhMjliMTQifQ=="/>
  </w:docVars>
  <w:rsids>
    <w:rsidRoot w:val="002C0A44"/>
    <w:rsid w:val="00004422"/>
    <w:rsid w:val="000155D2"/>
    <w:rsid w:val="00036664"/>
    <w:rsid w:val="0004439D"/>
    <w:rsid w:val="000C1661"/>
    <w:rsid w:val="00185CC7"/>
    <w:rsid w:val="001A7A62"/>
    <w:rsid w:val="001E5AFA"/>
    <w:rsid w:val="00217076"/>
    <w:rsid w:val="00234022"/>
    <w:rsid w:val="002811A0"/>
    <w:rsid w:val="002C0A44"/>
    <w:rsid w:val="0032468E"/>
    <w:rsid w:val="00352979"/>
    <w:rsid w:val="003D574E"/>
    <w:rsid w:val="003E1BA0"/>
    <w:rsid w:val="003E76F5"/>
    <w:rsid w:val="00420482"/>
    <w:rsid w:val="0046143B"/>
    <w:rsid w:val="004A3AB1"/>
    <w:rsid w:val="004C0C8A"/>
    <w:rsid w:val="004C2723"/>
    <w:rsid w:val="004E6E6C"/>
    <w:rsid w:val="00506845"/>
    <w:rsid w:val="00552C48"/>
    <w:rsid w:val="00560D65"/>
    <w:rsid w:val="00603A16"/>
    <w:rsid w:val="006672B6"/>
    <w:rsid w:val="00684E4E"/>
    <w:rsid w:val="00687F0E"/>
    <w:rsid w:val="00693727"/>
    <w:rsid w:val="006B294D"/>
    <w:rsid w:val="006E0458"/>
    <w:rsid w:val="007163F1"/>
    <w:rsid w:val="0075335E"/>
    <w:rsid w:val="0075695E"/>
    <w:rsid w:val="007638AB"/>
    <w:rsid w:val="007F5DE8"/>
    <w:rsid w:val="00811124"/>
    <w:rsid w:val="0083654E"/>
    <w:rsid w:val="00865FBC"/>
    <w:rsid w:val="00876E1F"/>
    <w:rsid w:val="00890D18"/>
    <w:rsid w:val="00896BC5"/>
    <w:rsid w:val="008A2BEA"/>
    <w:rsid w:val="008B2DF8"/>
    <w:rsid w:val="00913DDD"/>
    <w:rsid w:val="0099229D"/>
    <w:rsid w:val="009D1AE7"/>
    <w:rsid w:val="009F30A1"/>
    <w:rsid w:val="00A10953"/>
    <w:rsid w:val="00A16E81"/>
    <w:rsid w:val="00A403BF"/>
    <w:rsid w:val="00A46E9B"/>
    <w:rsid w:val="00A752FC"/>
    <w:rsid w:val="00A91C3A"/>
    <w:rsid w:val="00A960A3"/>
    <w:rsid w:val="00AA5B87"/>
    <w:rsid w:val="00AC1EBB"/>
    <w:rsid w:val="00AC4FE5"/>
    <w:rsid w:val="00AE3A2C"/>
    <w:rsid w:val="00BB1F75"/>
    <w:rsid w:val="00BE4974"/>
    <w:rsid w:val="00BF58B1"/>
    <w:rsid w:val="00C17E39"/>
    <w:rsid w:val="00C245A2"/>
    <w:rsid w:val="00C25987"/>
    <w:rsid w:val="00C56BBB"/>
    <w:rsid w:val="00C73E6A"/>
    <w:rsid w:val="00C80A00"/>
    <w:rsid w:val="00C93AA0"/>
    <w:rsid w:val="00D71FB0"/>
    <w:rsid w:val="00DA3B74"/>
    <w:rsid w:val="00DE3410"/>
    <w:rsid w:val="00DE57BA"/>
    <w:rsid w:val="00DE737C"/>
    <w:rsid w:val="00E00214"/>
    <w:rsid w:val="00EB5E32"/>
    <w:rsid w:val="00EC32FD"/>
    <w:rsid w:val="00ED0D53"/>
    <w:rsid w:val="00F4401F"/>
    <w:rsid w:val="00F7432E"/>
    <w:rsid w:val="00FD79A8"/>
    <w:rsid w:val="00FE2C98"/>
    <w:rsid w:val="01D53C37"/>
    <w:rsid w:val="02B80751"/>
    <w:rsid w:val="034E7427"/>
    <w:rsid w:val="03D87DA2"/>
    <w:rsid w:val="04FF3A11"/>
    <w:rsid w:val="054637EC"/>
    <w:rsid w:val="05AA1AAE"/>
    <w:rsid w:val="05C20325"/>
    <w:rsid w:val="06FF4152"/>
    <w:rsid w:val="07A532DF"/>
    <w:rsid w:val="08752E31"/>
    <w:rsid w:val="09604C8C"/>
    <w:rsid w:val="0B21104E"/>
    <w:rsid w:val="0BA31992"/>
    <w:rsid w:val="0BAD4690"/>
    <w:rsid w:val="0C63233E"/>
    <w:rsid w:val="0CD60C01"/>
    <w:rsid w:val="0CD60C9A"/>
    <w:rsid w:val="0E88796A"/>
    <w:rsid w:val="0EBD560F"/>
    <w:rsid w:val="0EC0759D"/>
    <w:rsid w:val="0EDF32A9"/>
    <w:rsid w:val="105B6A84"/>
    <w:rsid w:val="10BD0069"/>
    <w:rsid w:val="10E34450"/>
    <w:rsid w:val="11E76B9F"/>
    <w:rsid w:val="12684593"/>
    <w:rsid w:val="1320369B"/>
    <w:rsid w:val="13325751"/>
    <w:rsid w:val="133C50B1"/>
    <w:rsid w:val="135D040F"/>
    <w:rsid w:val="13621EEC"/>
    <w:rsid w:val="138564F0"/>
    <w:rsid w:val="13AA5E2B"/>
    <w:rsid w:val="13D73627"/>
    <w:rsid w:val="13E41600"/>
    <w:rsid w:val="15A52F2E"/>
    <w:rsid w:val="17C821C3"/>
    <w:rsid w:val="18C563ED"/>
    <w:rsid w:val="19052668"/>
    <w:rsid w:val="1AC66850"/>
    <w:rsid w:val="1B8D5C41"/>
    <w:rsid w:val="1E486234"/>
    <w:rsid w:val="1F012D15"/>
    <w:rsid w:val="1F6623C1"/>
    <w:rsid w:val="20304FD0"/>
    <w:rsid w:val="204E102B"/>
    <w:rsid w:val="213868ED"/>
    <w:rsid w:val="219A57C2"/>
    <w:rsid w:val="222840E4"/>
    <w:rsid w:val="22DF2C0B"/>
    <w:rsid w:val="238D0876"/>
    <w:rsid w:val="23973171"/>
    <w:rsid w:val="24BB6482"/>
    <w:rsid w:val="255E0351"/>
    <w:rsid w:val="26CC1D24"/>
    <w:rsid w:val="275D3454"/>
    <w:rsid w:val="27AD5DE8"/>
    <w:rsid w:val="2805730B"/>
    <w:rsid w:val="287F7D81"/>
    <w:rsid w:val="28D94CC5"/>
    <w:rsid w:val="28E145A1"/>
    <w:rsid w:val="2901229F"/>
    <w:rsid w:val="29BC1BEA"/>
    <w:rsid w:val="2A962289"/>
    <w:rsid w:val="2B57444A"/>
    <w:rsid w:val="2BCD7650"/>
    <w:rsid w:val="2C770D7D"/>
    <w:rsid w:val="2D5A65C5"/>
    <w:rsid w:val="2D7F55C2"/>
    <w:rsid w:val="2DA91DCF"/>
    <w:rsid w:val="2DEB62CF"/>
    <w:rsid w:val="2E922A59"/>
    <w:rsid w:val="2EB57CCE"/>
    <w:rsid w:val="2F811C83"/>
    <w:rsid w:val="3156643E"/>
    <w:rsid w:val="321C4B3B"/>
    <w:rsid w:val="326B3B07"/>
    <w:rsid w:val="32BC67A5"/>
    <w:rsid w:val="32D76267"/>
    <w:rsid w:val="332609ED"/>
    <w:rsid w:val="33433250"/>
    <w:rsid w:val="337F145D"/>
    <w:rsid w:val="346A24A1"/>
    <w:rsid w:val="362728CF"/>
    <w:rsid w:val="36336D3C"/>
    <w:rsid w:val="37664A4B"/>
    <w:rsid w:val="37D31B27"/>
    <w:rsid w:val="3A3F6D53"/>
    <w:rsid w:val="3A9F725A"/>
    <w:rsid w:val="3B2535D0"/>
    <w:rsid w:val="3C3314A1"/>
    <w:rsid w:val="3C771D8C"/>
    <w:rsid w:val="3ED04B63"/>
    <w:rsid w:val="3F345B9D"/>
    <w:rsid w:val="3FC2791B"/>
    <w:rsid w:val="3FCD703E"/>
    <w:rsid w:val="403959A7"/>
    <w:rsid w:val="412207A5"/>
    <w:rsid w:val="412C5136"/>
    <w:rsid w:val="426B1134"/>
    <w:rsid w:val="42B43088"/>
    <w:rsid w:val="42B71375"/>
    <w:rsid w:val="44127729"/>
    <w:rsid w:val="45330549"/>
    <w:rsid w:val="47D64CBF"/>
    <w:rsid w:val="48625004"/>
    <w:rsid w:val="486D2B74"/>
    <w:rsid w:val="48BA422E"/>
    <w:rsid w:val="49862862"/>
    <w:rsid w:val="4A103E4C"/>
    <w:rsid w:val="4B1E42F3"/>
    <w:rsid w:val="4B34396A"/>
    <w:rsid w:val="4B562B1E"/>
    <w:rsid w:val="4BFC604B"/>
    <w:rsid w:val="4C8C5620"/>
    <w:rsid w:val="4C900CC1"/>
    <w:rsid w:val="4D4E52B1"/>
    <w:rsid w:val="4D564343"/>
    <w:rsid w:val="4E276751"/>
    <w:rsid w:val="4E486040"/>
    <w:rsid w:val="4F331713"/>
    <w:rsid w:val="50120259"/>
    <w:rsid w:val="5096171E"/>
    <w:rsid w:val="52693E64"/>
    <w:rsid w:val="52B30142"/>
    <w:rsid w:val="52B34A6D"/>
    <w:rsid w:val="535165EE"/>
    <w:rsid w:val="53AE417D"/>
    <w:rsid w:val="53EA4A51"/>
    <w:rsid w:val="545E3EDB"/>
    <w:rsid w:val="546A57C4"/>
    <w:rsid w:val="54BD7D6C"/>
    <w:rsid w:val="55146651"/>
    <w:rsid w:val="55223BCA"/>
    <w:rsid w:val="56561DB1"/>
    <w:rsid w:val="569F214B"/>
    <w:rsid w:val="577B4C0F"/>
    <w:rsid w:val="57C13E1C"/>
    <w:rsid w:val="580426D3"/>
    <w:rsid w:val="59B11BB7"/>
    <w:rsid w:val="59CD4E8E"/>
    <w:rsid w:val="59FF1043"/>
    <w:rsid w:val="5A312564"/>
    <w:rsid w:val="5A431531"/>
    <w:rsid w:val="5B4A3877"/>
    <w:rsid w:val="5B5F0B54"/>
    <w:rsid w:val="5B7F49C4"/>
    <w:rsid w:val="5B8649E8"/>
    <w:rsid w:val="5E473A9D"/>
    <w:rsid w:val="5EAE0D08"/>
    <w:rsid w:val="5F0919A4"/>
    <w:rsid w:val="5F37703F"/>
    <w:rsid w:val="5F775CBC"/>
    <w:rsid w:val="617625B0"/>
    <w:rsid w:val="61817A1F"/>
    <w:rsid w:val="620F2B8A"/>
    <w:rsid w:val="62517FC0"/>
    <w:rsid w:val="62720114"/>
    <w:rsid w:val="627853EA"/>
    <w:rsid w:val="638C03E2"/>
    <w:rsid w:val="64481E81"/>
    <w:rsid w:val="645131D3"/>
    <w:rsid w:val="659C40EE"/>
    <w:rsid w:val="66302E0F"/>
    <w:rsid w:val="672B0915"/>
    <w:rsid w:val="67AB00FD"/>
    <w:rsid w:val="67BE26CC"/>
    <w:rsid w:val="680A67C8"/>
    <w:rsid w:val="68837F16"/>
    <w:rsid w:val="68E07AEE"/>
    <w:rsid w:val="69006831"/>
    <w:rsid w:val="696E760A"/>
    <w:rsid w:val="6A0D5B9B"/>
    <w:rsid w:val="6A4A6515"/>
    <w:rsid w:val="6A640F76"/>
    <w:rsid w:val="6CAF6409"/>
    <w:rsid w:val="6DD00BA9"/>
    <w:rsid w:val="6E2C46FB"/>
    <w:rsid w:val="6E971ED7"/>
    <w:rsid w:val="6F125D61"/>
    <w:rsid w:val="70642025"/>
    <w:rsid w:val="70F652BC"/>
    <w:rsid w:val="71407CFA"/>
    <w:rsid w:val="72387E8C"/>
    <w:rsid w:val="726C6ADB"/>
    <w:rsid w:val="736E490F"/>
    <w:rsid w:val="74AF784E"/>
    <w:rsid w:val="751F4904"/>
    <w:rsid w:val="757C0EA5"/>
    <w:rsid w:val="759706CC"/>
    <w:rsid w:val="762941A2"/>
    <w:rsid w:val="76536B40"/>
    <w:rsid w:val="76D36788"/>
    <w:rsid w:val="77754D7F"/>
    <w:rsid w:val="77D53717"/>
    <w:rsid w:val="784D55E5"/>
    <w:rsid w:val="7AC85353"/>
    <w:rsid w:val="7BF73AFC"/>
    <w:rsid w:val="7C115EE7"/>
    <w:rsid w:val="7DBE5B9D"/>
    <w:rsid w:val="7E1A6E9E"/>
    <w:rsid w:val="7F50046D"/>
    <w:rsid w:val="7FB23D36"/>
    <w:rsid w:val="7FD528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9">
    <w:name w:val="heading 1"/>
    <w:basedOn w:val="1"/>
    <w:next w:val="1"/>
    <w:qFormat/>
    <w:uiPriority w:val="0"/>
    <w:pPr>
      <w:keepNext/>
      <w:jc w:val="left"/>
      <w:outlineLvl w:val="0"/>
    </w:pPr>
    <w:rPr>
      <w:rFonts w:ascii="宋体" w:hAnsi="宋体"/>
      <w:b/>
      <w:sz w:val="32"/>
      <w:szCs w:val="20"/>
    </w:rPr>
  </w:style>
  <w:style w:type="paragraph" w:styleId="10">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11">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12">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13">
    <w:name w:val="heading 5"/>
    <w:basedOn w:val="1"/>
    <w:next w:val="1"/>
    <w:unhideWhenUsed/>
    <w:qFormat/>
    <w:uiPriority w:val="0"/>
    <w:pPr>
      <w:keepNext/>
      <w:keepLines/>
      <w:spacing w:before="280" w:after="290" w:line="376" w:lineRule="atLeast"/>
      <w:outlineLvl w:val="4"/>
    </w:pPr>
    <w:rPr>
      <w:bCs/>
      <w:szCs w:val="28"/>
    </w:rPr>
  </w:style>
  <w:style w:type="character" w:default="1" w:styleId="27">
    <w:name w:val="Default Paragraph Font"/>
    <w:unhideWhenUsed/>
    <w:qFormat/>
    <w:uiPriority w:val="1"/>
  </w:style>
  <w:style w:type="table" w:default="1" w:styleId="25">
    <w:name w:val="Normal Table"/>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spacing w:line="360" w:lineRule="auto"/>
      <w:ind w:firstLine="420"/>
    </w:pPr>
    <w:rPr>
      <w:szCs w:val="20"/>
    </w:rPr>
  </w:style>
  <w:style w:type="paragraph" w:styleId="3">
    <w:name w:val="Body Text"/>
    <w:basedOn w:val="1"/>
    <w:next w:val="4"/>
    <w:qFormat/>
    <w:uiPriority w:val="0"/>
    <w:pPr>
      <w:jc w:val="center"/>
    </w:pPr>
    <w:rPr>
      <w:rFonts w:ascii="宋体"/>
      <w:b/>
      <w:sz w:val="48"/>
    </w:rPr>
  </w:style>
  <w:style w:type="paragraph" w:styleId="4">
    <w:name w:val="Body Text First Indent"/>
    <w:basedOn w:val="3"/>
    <w:next w:val="5"/>
    <w:unhideWhenUsed/>
    <w:qFormat/>
    <w:uiPriority w:val="99"/>
    <w:pPr>
      <w:ind w:firstLine="420" w:firstLineChars="100"/>
    </w:pPr>
  </w:style>
  <w:style w:type="paragraph" w:styleId="5">
    <w:name w:val="Body Text First Indent 2"/>
    <w:basedOn w:val="6"/>
    <w:next w:val="8"/>
    <w:unhideWhenUsed/>
    <w:qFormat/>
    <w:uiPriority w:val="99"/>
    <w:pPr>
      <w:ind w:firstLine="420" w:firstLineChars="200"/>
    </w:pPr>
  </w:style>
  <w:style w:type="paragraph" w:styleId="6">
    <w:name w:val="Body Text Indent"/>
    <w:basedOn w:val="1"/>
    <w:next w:val="7"/>
    <w:unhideWhenUsed/>
    <w:qFormat/>
    <w:uiPriority w:val="99"/>
    <w:pPr>
      <w:spacing w:after="120"/>
      <w:ind w:left="420" w:leftChars="200"/>
    </w:pPr>
    <w:rPr>
      <w:rFonts w:ascii="Times New Roman" w:hAnsi="Times New Roman" w:eastAsia="宋体" w:cs="Times New Roman"/>
    </w:rPr>
  </w:style>
  <w:style w:type="paragraph" w:styleId="7">
    <w:name w:val="footer"/>
    <w:basedOn w:val="1"/>
    <w:next w:val="5"/>
    <w:qFormat/>
    <w:uiPriority w:val="0"/>
    <w:pPr>
      <w:tabs>
        <w:tab w:val="center" w:pos="4153"/>
        <w:tab w:val="right" w:pos="8306"/>
      </w:tabs>
      <w:snapToGrid w:val="0"/>
      <w:jc w:val="left"/>
    </w:pPr>
    <w:rPr>
      <w:sz w:val="18"/>
    </w:rPr>
  </w:style>
  <w:style w:type="paragraph" w:styleId="8">
    <w:name w:val="List Continue"/>
    <w:basedOn w:val="1"/>
    <w:next w:val="4"/>
    <w:qFormat/>
    <w:uiPriority w:val="0"/>
    <w:pPr>
      <w:spacing w:after="120"/>
      <w:ind w:left="420" w:firstLine="3584"/>
    </w:pPr>
  </w:style>
  <w:style w:type="paragraph" w:styleId="14">
    <w:name w:val="annotation text"/>
    <w:basedOn w:val="1"/>
    <w:link w:val="41"/>
    <w:qFormat/>
    <w:uiPriority w:val="0"/>
    <w:pPr>
      <w:jc w:val="left"/>
    </w:pPr>
  </w:style>
  <w:style w:type="paragraph" w:styleId="15">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6">
    <w:name w:val="Balloon Text"/>
    <w:basedOn w:val="1"/>
    <w:link w:val="43"/>
    <w:qFormat/>
    <w:uiPriority w:val="0"/>
    <w:rPr>
      <w:sz w:val="18"/>
      <w:szCs w:val="18"/>
    </w:rPr>
  </w:style>
  <w:style w:type="paragraph" w:styleId="1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8">
    <w:name w:val="toc 1"/>
    <w:basedOn w:val="1"/>
    <w:next w:val="1"/>
    <w:qFormat/>
    <w:uiPriority w:val="0"/>
    <w:pPr>
      <w:spacing w:before="120" w:after="120"/>
      <w:jc w:val="left"/>
    </w:pPr>
    <w:rPr>
      <w:b/>
      <w:bCs/>
      <w:caps/>
    </w:rPr>
  </w:style>
  <w:style w:type="paragraph" w:styleId="19">
    <w:name w:val="toc 4"/>
    <w:basedOn w:val="1"/>
    <w:next w:val="1"/>
    <w:qFormat/>
    <w:uiPriority w:val="0"/>
    <w:pPr>
      <w:ind w:left="1260" w:leftChars="600"/>
    </w:pPr>
  </w:style>
  <w:style w:type="paragraph" w:styleId="20">
    <w:name w:val="Body Text Indent 3"/>
    <w:basedOn w:val="1"/>
    <w:qFormat/>
    <w:uiPriority w:val="0"/>
    <w:pPr>
      <w:ind w:firstLine="560" w:firstLineChars="200"/>
    </w:pPr>
    <w:rPr>
      <w:rFonts w:ascii="仿宋_GB2312" w:eastAsia="仿宋_GB2312"/>
      <w:sz w:val="28"/>
    </w:rPr>
  </w:style>
  <w:style w:type="paragraph" w:styleId="21">
    <w:name w:val="toc 2"/>
    <w:basedOn w:val="1"/>
    <w:next w:val="1"/>
    <w:qFormat/>
    <w:uiPriority w:val="0"/>
    <w:pPr>
      <w:tabs>
        <w:tab w:val="right" w:leader="dot" w:pos="9038"/>
      </w:tabs>
      <w:spacing w:line="60" w:lineRule="atLeast"/>
      <w:ind w:left="210"/>
      <w:jc w:val="left"/>
    </w:pPr>
    <w:rPr>
      <w:smallCaps/>
    </w:rPr>
  </w:style>
  <w:style w:type="paragraph" w:styleId="22">
    <w:name w:val="Normal (Web)"/>
    <w:basedOn w:val="1"/>
    <w:qFormat/>
    <w:uiPriority w:val="0"/>
    <w:rPr>
      <w:rFonts w:ascii="Calibri" w:hAnsi="Calibri" w:eastAsia="宋体" w:cs="Times New Roman"/>
      <w:sz w:val="24"/>
    </w:rPr>
  </w:style>
  <w:style w:type="paragraph" w:styleId="23">
    <w:name w:val="Title"/>
    <w:basedOn w:val="1"/>
    <w:next w:val="1"/>
    <w:link w:val="48"/>
    <w:qFormat/>
    <w:uiPriority w:val="0"/>
    <w:pPr>
      <w:spacing w:before="240" w:after="60"/>
      <w:jc w:val="center"/>
      <w:outlineLvl w:val="0"/>
    </w:pPr>
    <w:rPr>
      <w:rFonts w:ascii="Cambria" w:hAnsi="Cambria" w:eastAsia="宋体" w:cs="Times New Roman"/>
      <w:b/>
      <w:bCs/>
      <w:sz w:val="32"/>
      <w:szCs w:val="32"/>
    </w:rPr>
  </w:style>
  <w:style w:type="paragraph" w:styleId="24">
    <w:name w:val="annotation subject"/>
    <w:basedOn w:val="14"/>
    <w:next w:val="14"/>
    <w:link w:val="42"/>
    <w:qFormat/>
    <w:uiPriority w:val="0"/>
    <w:rPr>
      <w:b/>
      <w:bCs/>
    </w:rPr>
  </w:style>
  <w:style w:type="table" w:styleId="26">
    <w:name w:val="Table Grid"/>
    <w:basedOn w:val="2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8">
    <w:name w:val="page number"/>
    <w:basedOn w:val="27"/>
    <w:qFormat/>
    <w:uiPriority w:val="0"/>
  </w:style>
  <w:style w:type="character" w:styleId="29">
    <w:name w:val="Hyperlink"/>
    <w:basedOn w:val="27"/>
    <w:qFormat/>
    <w:uiPriority w:val="0"/>
    <w:rPr>
      <w:color w:val="0000FF"/>
      <w:u w:val="single"/>
    </w:rPr>
  </w:style>
  <w:style w:type="character" w:styleId="30">
    <w:name w:val="annotation reference"/>
    <w:basedOn w:val="27"/>
    <w:qFormat/>
    <w:uiPriority w:val="0"/>
    <w:rPr>
      <w:sz w:val="21"/>
      <w:szCs w:val="21"/>
    </w:rPr>
  </w:style>
  <w:style w:type="paragraph" w:customStyle="1" w:styleId="31">
    <w:name w:val="Char"/>
    <w:basedOn w:val="1"/>
    <w:qFormat/>
    <w:uiPriority w:val="0"/>
    <w:rPr>
      <w:szCs w:val="20"/>
    </w:rPr>
  </w:style>
  <w:style w:type="paragraph" w:customStyle="1" w:styleId="32">
    <w:name w:val="表格文字"/>
    <w:basedOn w:val="1"/>
    <w:next w:val="3"/>
    <w:qFormat/>
    <w:uiPriority w:val="0"/>
    <w:pPr>
      <w:spacing w:line="360" w:lineRule="auto"/>
      <w:jc w:val="left"/>
    </w:pPr>
    <w:rPr>
      <w:rFonts w:ascii="Times New Roman" w:hAnsi="Times New Roman"/>
      <w:bCs/>
      <w:spacing w:val="10"/>
      <w:kern w:val="0"/>
      <w:szCs w:val="21"/>
    </w:rPr>
  </w:style>
  <w:style w:type="paragraph" w:customStyle="1" w:styleId="33">
    <w:name w:val="正文1"/>
    <w:basedOn w:val="34"/>
    <w:qFormat/>
    <w:uiPriority w:val="0"/>
    <w:pPr>
      <w:jc w:val="both"/>
    </w:pPr>
    <w:rPr>
      <w:rFonts w:ascii="Times New Roman" w:hAnsi="Times New Roman" w:eastAsia="Times New Roman"/>
      <w:sz w:val="21"/>
    </w:rPr>
  </w:style>
  <w:style w:type="paragraph" w:customStyle="1" w:styleId="34">
    <w:name w:val="[Normal]"/>
    <w:qFormat/>
    <w:uiPriority w:val="0"/>
    <w:rPr>
      <w:rFonts w:ascii="宋体" w:hAnsi="宋体" w:eastAsiaTheme="minorEastAsia" w:cstheme="minorBidi"/>
      <w:sz w:val="24"/>
      <w:szCs w:val="22"/>
      <w:lang w:val="en-US" w:eastAsia="en-US" w:bidi="ar-SA"/>
    </w:rPr>
  </w:style>
  <w:style w:type="paragraph" w:customStyle="1" w:styleId="35">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6">
    <w:name w:val="C503-正文格式"/>
    <w:basedOn w:val="1"/>
    <w:qFormat/>
    <w:uiPriority w:val="0"/>
    <w:pPr>
      <w:spacing w:line="360" w:lineRule="auto"/>
      <w:ind w:firstLine="480" w:firstLineChars="200"/>
    </w:pPr>
    <w:rPr>
      <w:rFonts w:cs="宋体"/>
      <w:sz w:val="24"/>
      <w:szCs w:val="22"/>
    </w:rPr>
  </w:style>
  <w:style w:type="character" w:customStyle="1" w:styleId="37">
    <w:name w:val="font51"/>
    <w:basedOn w:val="27"/>
    <w:qFormat/>
    <w:uiPriority w:val="0"/>
    <w:rPr>
      <w:rFonts w:hint="eastAsia" w:ascii="仿宋" w:hAnsi="仿宋" w:eastAsia="仿宋" w:cs="仿宋"/>
      <w:color w:val="000000"/>
      <w:sz w:val="22"/>
      <w:szCs w:val="22"/>
      <w:u w:val="none"/>
    </w:rPr>
  </w:style>
  <w:style w:type="table" w:customStyle="1" w:styleId="38">
    <w:name w:val="网格型8"/>
    <w:basedOn w:val="2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9">
    <w:name w:val="列出段落1"/>
    <w:basedOn w:val="1"/>
    <w:qFormat/>
    <w:uiPriority w:val="34"/>
    <w:pPr>
      <w:ind w:firstLine="420"/>
    </w:pPr>
  </w:style>
  <w:style w:type="character" w:customStyle="1" w:styleId="40">
    <w:name w:val="font31"/>
    <w:basedOn w:val="27"/>
    <w:qFormat/>
    <w:uiPriority w:val="0"/>
    <w:rPr>
      <w:rFonts w:hint="eastAsia" w:ascii="宋体" w:hAnsi="宋体" w:eastAsia="宋体" w:cs="宋体"/>
      <w:color w:val="000000"/>
      <w:sz w:val="24"/>
      <w:szCs w:val="24"/>
      <w:u w:val="none"/>
    </w:rPr>
  </w:style>
  <w:style w:type="character" w:customStyle="1" w:styleId="41">
    <w:name w:val="批注文字 Char"/>
    <w:basedOn w:val="27"/>
    <w:link w:val="14"/>
    <w:qFormat/>
    <w:uiPriority w:val="0"/>
    <w:rPr>
      <w:rFonts w:asciiTheme="minorHAnsi" w:hAnsiTheme="minorHAnsi" w:eastAsiaTheme="minorEastAsia" w:cstheme="minorBidi"/>
      <w:kern w:val="2"/>
      <w:sz w:val="21"/>
      <w:szCs w:val="24"/>
    </w:rPr>
  </w:style>
  <w:style w:type="character" w:customStyle="1" w:styleId="42">
    <w:name w:val="批注主题 Char"/>
    <w:basedOn w:val="41"/>
    <w:link w:val="24"/>
    <w:qFormat/>
    <w:uiPriority w:val="0"/>
    <w:rPr>
      <w:rFonts w:asciiTheme="minorHAnsi" w:hAnsiTheme="minorHAnsi" w:eastAsiaTheme="minorEastAsia" w:cstheme="minorBidi"/>
      <w:b/>
      <w:bCs/>
      <w:kern w:val="2"/>
      <w:sz w:val="21"/>
      <w:szCs w:val="24"/>
    </w:rPr>
  </w:style>
  <w:style w:type="character" w:customStyle="1" w:styleId="43">
    <w:name w:val="批注框文本 Char"/>
    <w:basedOn w:val="27"/>
    <w:link w:val="16"/>
    <w:qFormat/>
    <w:uiPriority w:val="0"/>
    <w:rPr>
      <w:rFonts w:asciiTheme="minorHAnsi" w:hAnsiTheme="minorHAnsi" w:eastAsiaTheme="minorEastAsia" w:cstheme="minorBidi"/>
      <w:kern w:val="2"/>
      <w:sz w:val="18"/>
      <w:szCs w:val="18"/>
    </w:rPr>
  </w:style>
  <w:style w:type="paragraph" w:customStyle="1" w:styleId="44">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5">
    <w:name w:val="列表段落1"/>
    <w:basedOn w:val="1"/>
    <w:qFormat/>
    <w:uiPriority w:val="99"/>
    <w:pPr>
      <w:ind w:firstLine="420" w:firstLineChars="200"/>
    </w:pPr>
  </w:style>
  <w:style w:type="character" w:customStyle="1" w:styleId="46">
    <w:name w:val="未处理的提及1"/>
    <w:basedOn w:val="27"/>
    <w:unhideWhenUsed/>
    <w:qFormat/>
    <w:uiPriority w:val="99"/>
    <w:rPr>
      <w:color w:val="605E5C"/>
      <w:shd w:val="clear" w:color="auto" w:fill="E1DFDD"/>
    </w:rPr>
  </w:style>
  <w:style w:type="paragraph" w:customStyle="1" w:styleId="47">
    <w:name w:val="正文缩进1"/>
    <w:basedOn w:val="1"/>
    <w:qFormat/>
    <w:uiPriority w:val="0"/>
    <w:pPr>
      <w:ind w:firstLine="420"/>
    </w:pPr>
  </w:style>
  <w:style w:type="character" w:customStyle="1" w:styleId="48">
    <w:name w:val="标题 Char"/>
    <w:basedOn w:val="27"/>
    <w:link w:val="23"/>
    <w:qFormat/>
    <w:uiPriority w:val="0"/>
    <w:rPr>
      <w:rFonts w:ascii="Cambria" w:hAnsi="Cambria"/>
      <w:b/>
      <w:bCs/>
      <w:kern w:val="2"/>
      <w:sz w:val="32"/>
      <w:szCs w:val="32"/>
    </w:rPr>
  </w:style>
  <w:style w:type="paragraph" w:customStyle="1" w:styleId="49">
    <w:name w:val="reader-word-layer"/>
    <w:basedOn w:val="1"/>
    <w:qFormat/>
    <w:uiPriority w:val="0"/>
    <w:pPr>
      <w:widowControl/>
      <w:spacing w:before="100" w:beforeAutospacing="1" w:after="100" w:afterAutospacing="1"/>
      <w:jc w:val="left"/>
    </w:pPr>
    <w:rPr>
      <w:rFonts w:ascii="宋体" w:hAnsi="宋体" w:eastAsia="宋体" w:cs="宋体"/>
      <w:kern w:val="0"/>
      <w:sz w:val="24"/>
    </w:rPr>
  </w:style>
  <w:style w:type="paragraph" w:customStyle="1" w:styleId="50">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3444</Words>
  <Characters>3531</Characters>
  <Lines>16</Lines>
  <Paragraphs>23</Paragraphs>
  <TotalTime>9</TotalTime>
  <ScaleCrop>false</ScaleCrop>
  <LinksUpToDate>false</LinksUpToDate>
  <CharactersWithSpaces>4369</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2019-10-28T08:51:00Z</dcterms:created>
  <dc:creator>Administrator</dc:creator>
  <cp:lastModifiedBy>土豆王子</cp:lastModifiedBy>
  <cp:lastPrinted>2020-09-21T05:55:00Z</cp:lastPrinted>
  <dcterms:modified xsi:type="dcterms:W3CDTF">2025-11-28T09:04:12Z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543D09BCE20C47D791C45C2A9C0B1875_13</vt:lpwstr>
  </property>
  <property fmtid="{D5CDD505-2E9C-101B-9397-08002B2CF9AE}" pid="4" name="KSOTemplateDocerSaveRecord">
    <vt:lpwstr>eyJoZGlkIjoiOTZiNDc1YmU1YzhiZTE0ODVmNDE1NDY5NTE3YTU4MmQiLCJ1c2VySWQiOiIzNTY1NTQyNjkifQ==</vt:lpwstr>
  </property>
</Properties>
</file>