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FEFD5A4">
      <w:pPr>
        <w:keepNext w:val="0"/>
        <w:keepLines w:val="0"/>
        <w:pageBreakBefore w:val="0"/>
        <w:kinsoku/>
        <w:wordWrap/>
        <w:overflowPunct/>
        <w:topLinePunct w:val="0"/>
        <w:autoSpaceDE/>
        <w:autoSpaceDN/>
        <w:bidi w:val="0"/>
        <w:spacing w:line="560" w:lineRule="exact"/>
        <w:ind w:right="0" w:rightChars="0"/>
        <w:jc w:val="center"/>
        <w:textAlignment w:val="auto"/>
        <w:rPr>
          <w:rFonts w:hint="eastAsia" w:ascii="方正小标宋简体" w:hAnsi="方正小标宋_GBK" w:eastAsia="方正小标宋简体" w:cs="方正小标宋_GBK"/>
          <w:bCs/>
          <w:sz w:val="44"/>
          <w:szCs w:val="44"/>
          <w:lang w:val="en-US" w:eastAsia="zh-CN"/>
        </w:rPr>
      </w:pPr>
      <w:r>
        <w:rPr>
          <w:rFonts w:hint="eastAsia" w:ascii="方正小标宋简体" w:hAnsi="方正小标宋_GBK" w:eastAsia="方正小标宋简体" w:cs="方正小标宋_GBK"/>
          <w:bCs/>
          <w:sz w:val="44"/>
          <w:szCs w:val="44"/>
          <w:lang w:val="en-US" w:eastAsia="zh-CN"/>
        </w:rPr>
        <w:t>石家庄市环境信息中心</w:t>
      </w:r>
    </w:p>
    <w:p w14:paraId="4E75EB3E">
      <w:pPr>
        <w:keepNext w:val="0"/>
        <w:keepLines w:val="0"/>
        <w:pageBreakBefore w:val="0"/>
        <w:kinsoku/>
        <w:wordWrap/>
        <w:overflowPunct/>
        <w:topLinePunct w:val="0"/>
        <w:autoSpaceDE/>
        <w:autoSpaceDN/>
        <w:bidi w:val="0"/>
        <w:spacing w:line="560" w:lineRule="exact"/>
        <w:ind w:right="0" w:rightChars="0"/>
        <w:jc w:val="center"/>
        <w:textAlignment w:val="auto"/>
        <w:rPr>
          <w:rFonts w:hint="eastAsia" w:ascii="方正小标宋简体" w:hAnsi="方正小标宋_GBK" w:eastAsia="方正小标宋简体" w:cs="方正小标宋_GBK"/>
          <w:bCs/>
          <w:sz w:val="44"/>
          <w:szCs w:val="44"/>
          <w:lang w:val="en-US" w:eastAsia="zh-CN"/>
        </w:rPr>
      </w:pPr>
      <w:r>
        <w:rPr>
          <w:rFonts w:hint="eastAsia" w:ascii="方正小标宋简体" w:hAnsi="方正小标宋_GBK" w:eastAsia="方正小标宋简体" w:cs="方正小标宋_GBK"/>
          <w:bCs/>
          <w:sz w:val="44"/>
          <w:szCs w:val="44"/>
          <w:lang w:val="en-US" w:eastAsia="zh-CN"/>
        </w:rPr>
        <w:t>关于石家庄市污染源颗粒物远程在线质控</w:t>
      </w:r>
    </w:p>
    <w:p w14:paraId="70E66180">
      <w:pPr>
        <w:keepNext w:val="0"/>
        <w:keepLines w:val="0"/>
        <w:pageBreakBefore w:val="0"/>
        <w:kinsoku/>
        <w:wordWrap/>
        <w:overflowPunct/>
        <w:topLinePunct w:val="0"/>
        <w:autoSpaceDE/>
        <w:autoSpaceDN/>
        <w:bidi w:val="0"/>
        <w:spacing w:line="560" w:lineRule="exact"/>
        <w:ind w:right="0" w:rightChars="0"/>
        <w:jc w:val="center"/>
        <w:textAlignment w:val="auto"/>
        <w:rPr>
          <w:rFonts w:hint="eastAsia" w:ascii="仿宋" w:hAnsi="仿宋" w:eastAsia="仿宋" w:cs="仿宋"/>
          <w:bCs/>
          <w:sz w:val="44"/>
          <w:szCs w:val="44"/>
        </w:rPr>
      </w:pPr>
      <w:r>
        <w:rPr>
          <w:rFonts w:hint="eastAsia" w:ascii="方正小标宋简体" w:hAnsi="方正小标宋_GBK" w:eastAsia="方正小标宋简体" w:cs="方正小标宋_GBK"/>
          <w:bCs/>
          <w:sz w:val="44"/>
          <w:szCs w:val="44"/>
          <w:lang w:val="en-US" w:eastAsia="zh-CN"/>
        </w:rPr>
        <w:t>系统项目的询价信息公告</w:t>
      </w:r>
    </w:p>
    <w:p w14:paraId="62450D84">
      <w:pPr>
        <w:keepNext w:val="0"/>
        <w:keepLines w:val="0"/>
        <w:pageBreakBefore w:val="0"/>
        <w:kinsoku/>
        <w:wordWrap/>
        <w:overflowPunct/>
        <w:topLinePunct w:val="0"/>
        <w:autoSpaceDE/>
        <w:autoSpaceDN/>
        <w:bidi w:val="0"/>
        <w:spacing w:line="560" w:lineRule="exact"/>
        <w:ind w:right="0" w:rightChars="0" w:firstLine="640"/>
        <w:textAlignment w:val="auto"/>
        <w:rPr>
          <w:rFonts w:hint="eastAsia" w:ascii="仿宋_GB2312" w:hAnsi="仿宋_GB2312" w:eastAsia="仿宋_GB2312" w:cs="仿宋_GB2312"/>
          <w:bCs/>
          <w:sz w:val="32"/>
          <w:szCs w:val="32"/>
        </w:rPr>
      </w:pPr>
    </w:p>
    <w:p w14:paraId="79EDF5BA">
      <w:pPr>
        <w:keepNext w:val="0"/>
        <w:keepLines w:val="0"/>
        <w:pageBreakBefore w:val="0"/>
        <w:widowControl w:val="0"/>
        <w:kinsoku/>
        <w:wordWrap/>
        <w:overflowPunct/>
        <w:topLinePunct w:val="0"/>
        <w:autoSpaceDE/>
        <w:autoSpaceDN/>
        <w:bidi w:val="0"/>
        <w:adjustRightInd/>
        <w:snapToGrid/>
        <w:spacing w:line="560" w:lineRule="exact"/>
        <w:ind w:right="0" w:rightChars="0" w:firstLine="64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我单位根据</w:t>
      </w:r>
      <w:r>
        <w:rPr>
          <w:rFonts w:hint="eastAsia" w:ascii="仿宋_GB2312" w:hAnsi="仿宋_GB2312" w:eastAsia="仿宋_GB2312" w:cs="仿宋_GB2312"/>
          <w:bCs/>
          <w:sz w:val="32"/>
          <w:szCs w:val="32"/>
          <w:lang w:eastAsia="zh-CN"/>
        </w:rPr>
        <w:t>政府采购相关规定及</w:t>
      </w:r>
      <w:r>
        <w:rPr>
          <w:rFonts w:hint="eastAsia" w:ascii="仿宋_GB2312" w:hAnsi="仿宋_GB2312" w:eastAsia="仿宋_GB2312" w:cs="仿宋_GB2312"/>
          <w:bCs/>
          <w:sz w:val="32"/>
          <w:szCs w:val="32"/>
        </w:rPr>
        <w:t>市财政局要求，现开展石家庄市环境信息中心石家庄市污染源颗粒物远程在线质控系统项目（预算金额：</w:t>
      </w:r>
      <w:r>
        <w:rPr>
          <w:rFonts w:hint="eastAsia" w:ascii="仿宋_GB2312" w:hAnsi="仿宋_GB2312" w:eastAsia="仿宋_GB2312" w:cs="仿宋_GB2312"/>
          <w:bCs/>
          <w:color w:val="auto"/>
          <w:sz w:val="32"/>
          <w:szCs w:val="32"/>
          <w:lang w:val="en-US" w:eastAsia="zh-CN"/>
        </w:rPr>
        <w:t>526</w:t>
      </w:r>
      <w:r>
        <w:rPr>
          <w:rFonts w:hint="eastAsia" w:ascii="仿宋_GB2312" w:hAnsi="仿宋_GB2312" w:eastAsia="仿宋_GB2312" w:cs="仿宋_GB2312"/>
          <w:bCs/>
          <w:sz w:val="32"/>
          <w:szCs w:val="32"/>
        </w:rPr>
        <w:t>万元）询价工作，请有意参</w:t>
      </w:r>
      <w:r>
        <w:rPr>
          <w:rFonts w:hint="eastAsia" w:ascii="仿宋_GB2312" w:hAnsi="仿宋_GB2312" w:eastAsia="仿宋_GB2312" w:cs="仿宋_GB2312"/>
          <w:bCs/>
          <w:sz w:val="32"/>
          <w:szCs w:val="32"/>
          <w:lang w:eastAsia="zh-CN"/>
        </w:rPr>
        <w:t>与</w:t>
      </w:r>
      <w:r>
        <w:rPr>
          <w:rFonts w:hint="eastAsia" w:ascii="仿宋_GB2312" w:hAnsi="仿宋_GB2312" w:eastAsia="仿宋_GB2312" w:cs="仿宋_GB2312"/>
          <w:bCs/>
          <w:sz w:val="32"/>
          <w:szCs w:val="32"/>
        </w:rPr>
        <w:t>的社会主体单位和组织自行下载有关附件，并按要求做好准备工作。</w:t>
      </w:r>
    </w:p>
    <w:p w14:paraId="0522B738">
      <w:pPr>
        <w:keepNext w:val="0"/>
        <w:keepLines w:val="0"/>
        <w:pageBreakBefore w:val="0"/>
        <w:widowControl w:val="0"/>
        <w:kinsoku/>
        <w:wordWrap/>
        <w:overflowPunct/>
        <w:topLinePunct w:val="0"/>
        <w:autoSpaceDE/>
        <w:autoSpaceDN/>
        <w:bidi w:val="0"/>
        <w:adjustRightInd/>
        <w:snapToGrid/>
        <w:spacing w:line="560" w:lineRule="exact"/>
        <w:ind w:right="0" w:rightChars="0" w:firstLine="640"/>
        <w:textAlignment w:val="auto"/>
        <w:rPr>
          <w:rFonts w:hint="eastAsia" w:ascii="仿宋_GB2312" w:hAnsi="仿宋_GB2312" w:eastAsia="仿宋_GB2312" w:cs="仿宋_GB2312"/>
          <w:b/>
          <w:bCs w:val="0"/>
          <w:sz w:val="32"/>
          <w:szCs w:val="32"/>
          <w:u w:val="none"/>
          <w:lang w:val="en-US" w:eastAsia="zh-CN"/>
        </w:rPr>
      </w:pPr>
      <w:r>
        <w:rPr>
          <w:rFonts w:hint="eastAsia" w:ascii="仿宋_GB2312" w:hAnsi="仿宋_GB2312" w:eastAsia="仿宋_GB2312" w:cs="仿宋_GB2312"/>
          <w:b/>
          <w:bCs w:val="0"/>
          <w:color w:val="auto"/>
          <w:sz w:val="32"/>
          <w:szCs w:val="32"/>
        </w:rPr>
        <w:t>询价会时间</w:t>
      </w:r>
      <w:r>
        <w:rPr>
          <w:rFonts w:hint="eastAsia" w:ascii="仿宋_GB2312" w:hAnsi="仿宋_GB2312" w:eastAsia="仿宋_GB2312" w:cs="仿宋_GB2312"/>
          <w:b/>
          <w:bCs w:val="0"/>
          <w:color w:val="0000FF"/>
          <w:sz w:val="32"/>
          <w:szCs w:val="32"/>
        </w:rPr>
        <w:t>：</w:t>
      </w:r>
      <w:r>
        <w:rPr>
          <w:rFonts w:hint="eastAsia" w:ascii="仿宋_GB2312" w:hAnsi="仿宋_GB2312" w:eastAsia="仿宋_GB2312" w:cs="仿宋_GB2312"/>
          <w:b/>
          <w:bCs w:val="0"/>
          <w:color w:val="auto"/>
          <w:sz w:val="32"/>
          <w:szCs w:val="32"/>
          <w:highlight w:val="none"/>
          <w:u w:val="single"/>
        </w:rPr>
        <w:t>20</w:t>
      </w:r>
      <w:r>
        <w:rPr>
          <w:rFonts w:hint="eastAsia" w:ascii="仿宋_GB2312" w:hAnsi="仿宋_GB2312" w:eastAsia="仿宋_GB2312" w:cs="仿宋_GB2312"/>
          <w:b/>
          <w:bCs w:val="0"/>
          <w:color w:val="auto"/>
          <w:sz w:val="32"/>
          <w:szCs w:val="32"/>
          <w:highlight w:val="none"/>
          <w:u w:val="single"/>
          <w:lang w:val="en-US" w:eastAsia="zh-CN"/>
        </w:rPr>
        <w:t>25</w:t>
      </w:r>
      <w:r>
        <w:rPr>
          <w:rFonts w:hint="eastAsia" w:ascii="仿宋_GB2312" w:hAnsi="仿宋_GB2312" w:eastAsia="仿宋_GB2312" w:cs="仿宋_GB2312"/>
          <w:b/>
          <w:bCs w:val="0"/>
          <w:color w:val="auto"/>
          <w:sz w:val="32"/>
          <w:szCs w:val="32"/>
          <w:highlight w:val="none"/>
          <w:u w:val="single"/>
        </w:rPr>
        <w:t>年</w:t>
      </w:r>
      <w:r>
        <w:rPr>
          <w:rFonts w:hint="eastAsia" w:ascii="仿宋_GB2312" w:hAnsi="仿宋_GB2312" w:eastAsia="仿宋_GB2312" w:cs="仿宋_GB2312"/>
          <w:b/>
          <w:bCs w:val="0"/>
          <w:color w:val="auto"/>
          <w:sz w:val="32"/>
          <w:szCs w:val="32"/>
          <w:highlight w:val="none"/>
          <w:u w:val="single"/>
          <w:lang w:val="en-US" w:eastAsia="zh-CN"/>
        </w:rPr>
        <w:t>11</w:t>
      </w:r>
      <w:r>
        <w:rPr>
          <w:rFonts w:hint="eastAsia" w:ascii="仿宋_GB2312" w:hAnsi="仿宋_GB2312" w:eastAsia="仿宋_GB2312" w:cs="仿宋_GB2312"/>
          <w:b/>
          <w:bCs w:val="0"/>
          <w:color w:val="auto"/>
          <w:sz w:val="32"/>
          <w:szCs w:val="32"/>
          <w:highlight w:val="none"/>
          <w:u w:val="single"/>
        </w:rPr>
        <w:t>月</w:t>
      </w:r>
      <w:r>
        <w:rPr>
          <w:rFonts w:hint="eastAsia" w:ascii="仿宋_GB2312" w:hAnsi="仿宋_GB2312" w:eastAsia="仿宋_GB2312" w:cs="仿宋_GB2312"/>
          <w:b/>
          <w:bCs w:val="0"/>
          <w:color w:val="auto"/>
          <w:sz w:val="32"/>
          <w:szCs w:val="32"/>
          <w:highlight w:val="none"/>
          <w:u w:val="single"/>
          <w:lang w:val="en-US" w:eastAsia="zh-CN"/>
        </w:rPr>
        <w:t>14</w:t>
      </w:r>
      <w:r>
        <w:rPr>
          <w:rFonts w:hint="eastAsia" w:ascii="仿宋_GB2312" w:hAnsi="仿宋_GB2312" w:eastAsia="仿宋_GB2312" w:cs="仿宋_GB2312"/>
          <w:b/>
          <w:bCs w:val="0"/>
          <w:color w:val="auto"/>
          <w:sz w:val="32"/>
          <w:szCs w:val="32"/>
          <w:highlight w:val="none"/>
          <w:u w:val="single"/>
        </w:rPr>
        <w:t>日（星期</w:t>
      </w:r>
      <w:r>
        <w:rPr>
          <w:rFonts w:hint="eastAsia" w:ascii="仿宋_GB2312" w:hAnsi="仿宋_GB2312" w:eastAsia="仿宋_GB2312" w:cs="仿宋_GB2312"/>
          <w:b/>
          <w:bCs w:val="0"/>
          <w:color w:val="auto"/>
          <w:sz w:val="32"/>
          <w:szCs w:val="32"/>
          <w:highlight w:val="none"/>
          <w:u w:val="single"/>
          <w:lang w:val="en-US" w:eastAsia="zh-CN"/>
        </w:rPr>
        <w:t>五</w:t>
      </w:r>
      <w:r>
        <w:rPr>
          <w:rFonts w:hint="eastAsia" w:ascii="仿宋_GB2312" w:hAnsi="仿宋_GB2312" w:eastAsia="仿宋_GB2312" w:cs="仿宋_GB2312"/>
          <w:b/>
          <w:bCs w:val="0"/>
          <w:color w:val="auto"/>
          <w:sz w:val="32"/>
          <w:szCs w:val="32"/>
          <w:highlight w:val="none"/>
          <w:u w:val="single"/>
        </w:rPr>
        <w:t>）</w:t>
      </w:r>
      <w:r>
        <w:rPr>
          <w:rFonts w:hint="eastAsia" w:ascii="仿宋_GB2312" w:hAnsi="仿宋_GB2312" w:eastAsia="仿宋_GB2312" w:cs="仿宋_GB2312"/>
          <w:b/>
          <w:bCs w:val="0"/>
          <w:color w:val="auto"/>
          <w:sz w:val="32"/>
          <w:szCs w:val="32"/>
          <w:highlight w:val="none"/>
          <w:u w:val="single"/>
          <w:lang w:eastAsia="zh-CN"/>
        </w:rPr>
        <w:t>上午</w:t>
      </w:r>
      <w:r>
        <w:rPr>
          <w:rFonts w:hint="eastAsia" w:ascii="仿宋_GB2312" w:hAnsi="仿宋_GB2312" w:eastAsia="仿宋_GB2312" w:cs="仿宋_GB2312"/>
          <w:b/>
          <w:bCs w:val="0"/>
          <w:color w:val="auto"/>
          <w:sz w:val="32"/>
          <w:szCs w:val="32"/>
          <w:highlight w:val="none"/>
          <w:u w:val="single"/>
          <w:lang w:val="en-US" w:eastAsia="zh-CN"/>
        </w:rPr>
        <w:t>10</w:t>
      </w:r>
      <w:r>
        <w:rPr>
          <w:rFonts w:hint="eastAsia" w:ascii="仿宋_GB2312" w:hAnsi="仿宋_GB2312" w:eastAsia="仿宋_GB2312" w:cs="仿宋_GB2312"/>
          <w:b/>
          <w:bCs w:val="0"/>
          <w:color w:val="auto"/>
          <w:sz w:val="32"/>
          <w:szCs w:val="32"/>
          <w:highlight w:val="none"/>
          <w:u w:val="single"/>
        </w:rPr>
        <w:t>：</w:t>
      </w:r>
      <w:r>
        <w:rPr>
          <w:rFonts w:hint="eastAsia" w:ascii="仿宋_GB2312" w:hAnsi="仿宋_GB2312" w:eastAsia="仿宋_GB2312" w:cs="仿宋_GB2312"/>
          <w:b/>
          <w:bCs w:val="0"/>
          <w:color w:val="auto"/>
          <w:sz w:val="32"/>
          <w:szCs w:val="32"/>
          <w:highlight w:val="none"/>
          <w:u w:val="single"/>
          <w:lang w:val="en-US" w:eastAsia="zh-CN"/>
        </w:rPr>
        <w:t>00</w:t>
      </w:r>
      <w:r>
        <w:rPr>
          <w:rFonts w:hint="eastAsia" w:ascii="仿宋_GB2312" w:hAnsi="仿宋_GB2312" w:eastAsia="仿宋_GB2312" w:cs="仿宋_GB2312"/>
          <w:b/>
          <w:bCs w:val="0"/>
          <w:color w:val="auto"/>
          <w:sz w:val="32"/>
          <w:szCs w:val="32"/>
          <w:u w:val="none"/>
        </w:rPr>
        <w:t>；</w:t>
      </w:r>
      <w:r>
        <w:rPr>
          <w:rFonts w:hint="eastAsia" w:ascii="仿宋_GB2312" w:hAnsi="仿宋_GB2312" w:eastAsia="仿宋_GB2312" w:cs="仿宋_GB2312"/>
          <w:b/>
          <w:bCs w:val="0"/>
          <w:color w:val="auto"/>
          <w:sz w:val="32"/>
          <w:szCs w:val="32"/>
        </w:rPr>
        <w:t>地点：</w:t>
      </w:r>
      <w:r>
        <w:rPr>
          <w:rFonts w:hint="eastAsia" w:ascii="仿宋_GB2312" w:hAnsi="仿宋_GB2312" w:eastAsia="仿宋_GB2312" w:cs="仿宋_GB2312"/>
          <w:b/>
          <w:bCs w:val="0"/>
          <w:color w:val="auto"/>
          <w:sz w:val="32"/>
          <w:szCs w:val="32"/>
          <w:lang w:eastAsia="zh-CN"/>
        </w:rPr>
        <w:t>石家庄市体育南大街</w:t>
      </w:r>
      <w:r>
        <w:rPr>
          <w:rFonts w:hint="eastAsia" w:ascii="仿宋_GB2312" w:hAnsi="仿宋_GB2312" w:eastAsia="仿宋_GB2312" w:cs="仿宋_GB2312"/>
          <w:b/>
          <w:bCs w:val="0"/>
          <w:color w:val="auto"/>
          <w:sz w:val="32"/>
          <w:szCs w:val="32"/>
          <w:lang w:val="en-US" w:eastAsia="zh-CN"/>
        </w:rPr>
        <w:t>383-1号</w:t>
      </w:r>
      <w:r>
        <w:rPr>
          <w:rFonts w:hint="eastAsia" w:ascii="仿宋_GB2312" w:hAnsi="仿宋_GB2312" w:eastAsia="仿宋_GB2312" w:cs="仿宋_GB2312"/>
          <w:b/>
          <w:bCs w:val="0"/>
          <w:color w:val="auto"/>
          <w:sz w:val="32"/>
          <w:szCs w:val="32"/>
          <w:lang w:eastAsia="zh-CN"/>
        </w:rPr>
        <w:t>世纪佳泰大厦</w:t>
      </w:r>
      <w:r>
        <w:rPr>
          <w:rFonts w:hint="eastAsia" w:ascii="仿宋_GB2312" w:hAnsi="仿宋_GB2312" w:eastAsia="仿宋_GB2312" w:cs="仿宋_GB2312"/>
          <w:b/>
          <w:bCs w:val="0"/>
          <w:color w:val="auto"/>
          <w:sz w:val="32"/>
          <w:szCs w:val="32"/>
          <w:lang w:val="en-US" w:eastAsia="zh-CN"/>
        </w:rPr>
        <w:t>C座8楼817会议室</w:t>
      </w:r>
      <w:r>
        <w:rPr>
          <w:rFonts w:hint="eastAsia" w:ascii="仿宋_GB2312" w:hAnsi="仿宋_GB2312" w:eastAsia="仿宋_GB2312" w:cs="仿宋_GB2312"/>
          <w:b/>
          <w:bCs w:val="0"/>
          <w:color w:val="auto"/>
          <w:sz w:val="32"/>
          <w:szCs w:val="32"/>
        </w:rPr>
        <w:t>。</w:t>
      </w:r>
    </w:p>
    <w:p w14:paraId="5F242C33">
      <w:pPr>
        <w:keepNext w:val="0"/>
        <w:keepLines w:val="0"/>
        <w:pageBreakBefore w:val="0"/>
        <w:widowControl w:val="0"/>
        <w:kinsoku/>
        <w:wordWrap/>
        <w:overflowPunct/>
        <w:topLinePunct w:val="0"/>
        <w:autoSpaceDE/>
        <w:autoSpaceDN/>
        <w:bidi w:val="0"/>
        <w:adjustRightInd/>
        <w:snapToGrid/>
        <w:spacing w:line="560" w:lineRule="exact"/>
        <w:ind w:right="0" w:rightChars="0" w:firstLine="640"/>
        <w:textAlignment w:val="auto"/>
        <w:rPr>
          <w:rFonts w:hint="default" w:ascii="仿宋_GB2312" w:hAnsi="仿宋_GB2312" w:eastAsia="仿宋_GB2312" w:cs="仿宋_GB2312"/>
          <w:bCs/>
          <w:sz w:val="32"/>
          <w:szCs w:val="32"/>
          <w:lang w:val="en-US" w:eastAsia="zh-CN"/>
        </w:rPr>
      </w:pPr>
      <w:r>
        <w:rPr>
          <w:rFonts w:hint="eastAsia" w:ascii="仿宋_GB2312" w:hAnsi="仿宋_GB2312" w:eastAsia="仿宋_GB2312" w:cs="仿宋_GB2312"/>
          <w:bCs/>
          <w:sz w:val="32"/>
          <w:szCs w:val="32"/>
        </w:rPr>
        <w:t>联系人：庞  欣，联系电话：</w:t>
      </w:r>
      <w:r>
        <w:rPr>
          <w:rFonts w:hint="eastAsia" w:ascii="仿宋_GB2312" w:hAnsi="仿宋_GB2312" w:eastAsia="仿宋_GB2312" w:cs="仿宋_GB2312"/>
          <w:bCs/>
          <w:sz w:val="32"/>
          <w:szCs w:val="32"/>
          <w:lang w:val="en-US" w:eastAsia="zh-CN"/>
        </w:rPr>
        <w:t>66500311</w:t>
      </w:r>
    </w:p>
    <w:p w14:paraId="4C36840B">
      <w:pPr>
        <w:keepNext w:val="0"/>
        <w:keepLines w:val="0"/>
        <w:pageBreakBefore w:val="0"/>
        <w:widowControl w:val="0"/>
        <w:kinsoku/>
        <w:wordWrap/>
        <w:overflowPunct/>
        <w:topLinePunct w:val="0"/>
        <w:autoSpaceDE/>
        <w:autoSpaceDN/>
        <w:bidi w:val="0"/>
        <w:adjustRightInd/>
        <w:snapToGrid/>
        <w:spacing w:line="560" w:lineRule="exact"/>
        <w:ind w:right="0" w:rightChars="0" w:firstLine="64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lang w:val="en-US" w:eastAsia="zh-CN"/>
        </w:rPr>
        <w:t xml:space="preserve">        师晓威，联系电话：85880697</w:t>
      </w:r>
    </w:p>
    <w:p w14:paraId="20E19E91">
      <w:pPr>
        <w:keepNext w:val="0"/>
        <w:keepLines w:val="0"/>
        <w:pageBreakBefore w:val="0"/>
        <w:widowControl w:val="0"/>
        <w:kinsoku/>
        <w:wordWrap/>
        <w:overflowPunct/>
        <w:topLinePunct w:val="0"/>
        <w:autoSpaceDE/>
        <w:autoSpaceDN/>
        <w:bidi w:val="0"/>
        <w:adjustRightInd/>
        <w:snapToGrid/>
        <w:spacing w:line="560" w:lineRule="exact"/>
        <w:ind w:right="0" w:rightChars="0" w:firstLine="64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
          <w:sz w:val="32"/>
          <w:szCs w:val="32"/>
          <w:u w:val="single"/>
        </w:rPr>
        <w:t>本次询价确定的最终报价仅为采购预算提供参考，不代表政府采购中标单位和价格。</w:t>
      </w:r>
    </w:p>
    <w:p w14:paraId="2FD7BB51">
      <w:pPr>
        <w:keepNext w:val="0"/>
        <w:keepLines w:val="0"/>
        <w:pageBreakBefore w:val="0"/>
        <w:widowControl w:val="0"/>
        <w:kinsoku/>
        <w:wordWrap/>
        <w:overflowPunct/>
        <w:topLinePunct w:val="0"/>
        <w:autoSpaceDE/>
        <w:autoSpaceDN/>
        <w:bidi w:val="0"/>
        <w:adjustRightInd/>
        <w:snapToGrid/>
        <w:spacing w:line="560" w:lineRule="exact"/>
        <w:ind w:right="0" w:rightChars="0" w:firstLine="64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特此公告。</w:t>
      </w:r>
    </w:p>
    <w:p w14:paraId="30521242">
      <w:pPr>
        <w:keepNext w:val="0"/>
        <w:keepLines w:val="0"/>
        <w:pageBreakBefore w:val="0"/>
        <w:widowControl w:val="0"/>
        <w:kinsoku/>
        <w:wordWrap/>
        <w:overflowPunct/>
        <w:topLinePunct w:val="0"/>
        <w:autoSpaceDE/>
        <w:autoSpaceDN/>
        <w:bidi w:val="0"/>
        <w:adjustRightInd/>
        <w:snapToGrid/>
        <w:spacing w:line="560" w:lineRule="exact"/>
        <w:ind w:right="0" w:rightChars="0"/>
        <w:textAlignment w:val="auto"/>
        <w:rPr>
          <w:rFonts w:hint="eastAsia" w:ascii="仿宋_GB2312" w:hAnsi="仿宋_GB2312" w:eastAsia="仿宋_GB2312" w:cs="仿宋_GB2312"/>
          <w:bCs/>
          <w:sz w:val="32"/>
          <w:szCs w:val="32"/>
        </w:rPr>
      </w:pPr>
      <w:bookmarkStart w:id="2" w:name="_GoBack"/>
      <w:bookmarkEnd w:id="2"/>
    </w:p>
    <w:p w14:paraId="2749B011">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Cs/>
          <w:sz w:val="32"/>
          <w:szCs w:val="32"/>
        </w:rPr>
        <w:t>附件：</w:t>
      </w:r>
      <w:r>
        <w:rPr>
          <w:rFonts w:hint="eastAsia" w:ascii="仿宋_GB2312" w:hAnsi="仿宋_GB2312" w:eastAsia="仿宋_GB2312" w:cs="仿宋_GB2312"/>
          <w:bCs/>
          <w:sz w:val="32"/>
          <w:szCs w:val="32"/>
          <w:lang w:val="en-US" w:eastAsia="zh-CN"/>
        </w:rPr>
        <w:t>1.</w:t>
      </w:r>
      <w:r>
        <w:rPr>
          <w:rFonts w:hint="eastAsia" w:ascii="仿宋_GB2312" w:hAnsi="仿宋_GB2312" w:eastAsia="仿宋_GB2312" w:cs="仿宋_GB2312"/>
          <w:sz w:val="32"/>
          <w:szCs w:val="32"/>
        </w:rPr>
        <w:t>询价要求及流程</w:t>
      </w:r>
    </w:p>
    <w:p w14:paraId="2F2B9D70">
      <w:pPr>
        <w:keepNext w:val="0"/>
        <w:keepLines w:val="0"/>
        <w:pageBreakBefore w:val="0"/>
        <w:widowControl w:val="0"/>
        <w:kinsoku/>
        <w:wordWrap/>
        <w:overflowPunct/>
        <w:topLinePunct w:val="0"/>
        <w:autoSpaceDE/>
        <w:autoSpaceDN/>
        <w:bidi w:val="0"/>
        <w:adjustRightInd/>
        <w:snapToGrid/>
        <w:spacing w:line="560" w:lineRule="exact"/>
        <w:ind w:right="0" w:rightChars="0" w:firstLine="1600" w:firstLineChars="5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采购项目工作方案</w:t>
      </w:r>
    </w:p>
    <w:p w14:paraId="1C9DED48">
      <w:pPr>
        <w:keepNext w:val="0"/>
        <w:keepLines w:val="0"/>
        <w:pageBreakBefore w:val="0"/>
        <w:widowControl w:val="0"/>
        <w:kinsoku/>
        <w:wordWrap/>
        <w:overflowPunct/>
        <w:topLinePunct w:val="0"/>
        <w:autoSpaceDE/>
        <w:autoSpaceDN/>
        <w:bidi w:val="0"/>
        <w:adjustRightInd/>
        <w:snapToGrid/>
        <w:spacing w:line="560" w:lineRule="exact"/>
        <w:ind w:right="0" w:rightChars="0" w:firstLine="1600" w:firstLineChars="5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询价响应文件（格式）</w:t>
      </w:r>
    </w:p>
    <w:p w14:paraId="370D2F48">
      <w:pPr>
        <w:pStyle w:val="5"/>
        <w:keepNext w:val="0"/>
        <w:keepLines w:val="0"/>
        <w:pageBreakBefore w:val="0"/>
        <w:widowControl w:val="0"/>
        <w:kinsoku/>
        <w:wordWrap/>
        <w:overflowPunct/>
        <w:topLinePunct w:val="0"/>
        <w:autoSpaceDE/>
        <w:autoSpaceDN/>
        <w:bidi w:val="0"/>
        <w:adjustRightInd/>
        <w:snapToGrid/>
        <w:spacing w:after="0" w:line="560" w:lineRule="exact"/>
        <w:ind w:firstLine="4160" w:firstLineChars="13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石家庄市环境信息中心</w:t>
      </w:r>
    </w:p>
    <w:p w14:paraId="71E8D6E0">
      <w:pPr>
        <w:pStyle w:val="5"/>
        <w:keepNext w:val="0"/>
        <w:keepLines w:val="0"/>
        <w:pageBreakBefore w:val="0"/>
        <w:widowControl w:val="0"/>
        <w:kinsoku/>
        <w:wordWrap/>
        <w:overflowPunct/>
        <w:topLinePunct w:val="0"/>
        <w:autoSpaceDE/>
        <w:autoSpaceDN/>
        <w:bidi w:val="0"/>
        <w:adjustRightInd/>
        <w:snapToGrid/>
        <w:spacing w:after="0" w:line="560" w:lineRule="exact"/>
        <w:ind w:firstLine="4480" w:firstLineChars="1400"/>
        <w:textAlignment w:val="auto"/>
        <w:rPr>
          <w:rFonts w:hint="eastAsia" w:ascii="仿宋_GB2312" w:hAnsi="仿宋_GB2312" w:eastAsia="仿宋_GB2312" w:cs="仿宋_GB2312"/>
          <w:bCs/>
          <w:color w:val="0000FF"/>
          <w:sz w:val="32"/>
          <w:szCs w:val="32"/>
        </w:rPr>
      </w:pPr>
      <w:r>
        <w:rPr>
          <w:rFonts w:hint="eastAsia" w:ascii="仿宋_GB2312" w:hAnsi="仿宋_GB2312" w:eastAsia="仿宋_GB2312" w:cs="仿宋_GB2312"/>
          <w:color w:val="auto"/>
          <w:sz w:val="32"/>
          <w:szCs w:val="32"/>
          <w:lang w:val="en-US" w:eastAsia="zh-CN"/>
        </w:rPr>
        <w:t>2025年11月10日</w:t>
      </w:r>
      <w:r>
        <w:rPr>
          <w:rFonts w:hint="eastAsia" w:ascii="仿宋_GB2312" w:hAnsi="仿宋_GB2312" w:eastAsia="仿宋_GB2312" w:cs="仿宋_GB2312"/>
          <w:bCs/>
          <w:color w:val="auto"/>
          <w:sz w:val="32"/>
          <w:szCs w:val="32"/>
          <w:lang w:val="en-US" w:eastAsia="zh-CN"/>
        </w:rPr>
        <w:t xml:space="preserve"> </w:t>
      </w:r>
      <w:r>
        <w:rPr>
          <w:rFonts w:hint="eastAsia" w:ascii="仿宋_GB2312" w:hAnsi="仿宋_GB2312" w:eastAsia="仿宋_GB2312" w:cs="仿宋_GB2312"/>
          <w:bCs/>
          <w:color w:val="0000FF"/>
          <w:sz w:val="32"/>
          <w:szCs w:val="32"/>
          <w:lang w:val="en-US" w:eastAsia="zh-CN"/>
        </w:rPr>
        <w:t xml:space="preserve">    </w:t>
      </w:r>
    </w:p>
    <w:p w14:paraId="46342AC7">
      <w:pPr>
        <w:keepNext w:val="0"/>
        <w:keepLines w:val="0"/>
        <w:pageBreakBefore w:val="0"/>
        <w:kinsoku/>
        <w:wordWrap/>
        <w:overflowPunct/>
        <w:topLinePunct w:val="0"/>
        <w:autoSpaceDE/>
        <w:autoSpaceDN/>
        <w:bidi w:val="0"/>
        <w:spacing w:line="560" w:lineRule="exact"/>
        <w:ind w:right="0" w:rightChars="0"/>
        <w:jc w:val="right"/>
        <w:textAlignment w:val="auto"/>
        <w:rPr>
          <w:rFonts w:hint="eastAsia" w:ascii="仿宋_GB2312" w:hAnsi="仿宋_GB2312" w:eastAsia="仿宋_GB2312" w:cs="仿宋_GB2312"/>
          <w:bCs/>
          <w:color w:val="auto"/>
          <w:sz w:val="32"/>
          <w:szCs w:val="32"/>
        </w:rPr>
        <w:sectPr>
          <w:headerReference r:id="rId3" w:type="default"/>
          <w:footerReference r:id="rId4" w:type="default"/>
          <w:pgSz w:w="11906" w:h="16838"/>
          <w:pgMar w:top="2154" w:right="1474" w:bottom="1984" w:left="1587" w:header="851" w:footer="992" w:gutter="0"/>
          <w:cols w:space="425" w:num="1"/>
          <w:docGrid w:type="lines" w:linePitch="312" w:charSpace="0"/>
        </w:sectPr>
      </w:pPr>
    </w:p>
    <w:p w14:paraId="73C02286">
      <w:pPr>
        <w:keepNext w:val="0"/>
        <w:keepLines w:val="0"/>
        <w:pageBreakBefore w:val="0"/>
        <w:kinsoku/>
        <w:wordWrap/>
        <w:overflowPunct/>
        <w:topLinePunct w:val="0"/>
        <w:autoSpaceDE/>
        <w:autoSpaceDN/>
        <w:bidi w:val="0"/>
        <w:spacing w:line="560" w:lineRule="exact"/>
        <w:ind w:right="0" w:rightChars="0"/>
        <w:textAlignment w:val="auto"/>
        <w:rPr>
          <w:rFonts w:ascii="黑体" w:hAnsi="黑体" w:eastAsia="黑体" w:cs="黑体"/>
          <w:bCs/>
          <w:sz w:val="32"/>
          <w:szCs w:val="32"/>
        </w:rPr>
      </w:pPr>
      <w:r>
        <w:rPr>
          <w:rFonts w:hint="eastAsia" w:ascii="黑体" w:hAnsi="黑体" w:eastAsia="黑体" w:cs="黑体"/>
          <w:bCs/>
          <w:sz w:val="32"/>
          <w:szCs w:val="32"/>
        </w:rPr>
        <w:t>附件1</w:t>
      </w:r>
    </w:p>
    <w:p w14:paraId="5A46C775">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方正小标宋简体" w:hAnsi="方正小标宋_GBK" w:eastAsia="方正小标宋简体" w:cs="方正小标宋_GBK"/>
          <w:bCs/>
          <w:sz w:val="44"/>
          <w:szCs w:val="44"/>
        </w:rPr>
      </w:pPr>
    </w:p>
    <w:p w14:paraId="4EDF84A1">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方正小标宋简体" w:hAnsi="方正小标宋_GBK" w:eastAsia="方正小标宋简体" w:cs="方正小标宋_GBK"/>
          <w:bCs/>
          <w:sz w:val="44"/>
          <w:szCs w:val="44"/>
          <w:lang w:val="en-US" w:eastAsia="zh-CN"/>
        </w:rPr>
      </w:pPr>
      <w:r>
        <w:rPr>
          <w:rFonts w:hint="eastAsia" w:ascii="方正小标宋简体" w:hAnsi="方正小标宋_GBK" w:eastAsia="方正小标宋简体" w:cs="方正小标宋_GBK"/>
          <w:bCs/>
          <w:sz w:val="44"/>
          <w:szCs w:val="44"/>
          <w:lang w:val="en-US" w:eastAsia="zh-CN"/>
        </w:rPr>
        <w:t>石家庄市环境信息中心</w:t>
      </w:r>
    </w:p>
    <w:p w14:paraId="29C2F3C0">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方正小标宋简体" w:hAnsi="方正小标宋_GBK" w:eastAsia="方正小标宋简体" w:cs="方正小标宋_GBK"/>
          <w:bCs/>
          <w:sz w:val="44"/>
          <w:szCs w:val="44"/>
        </w:rPr>
      </w:pPr>
      <w:r>
        <w:rPr>
          <w:rFonts w:hint="eastAsia" w:ascii="方正小标宋简体" w:hAnsi="方正小标宋_GBK" w:eastAsia="方正小标宋简体" w:cs="方正小标宋_GBK"/>
          <w:bCs/>
          <w:sz w:val="44"/>
          <w:szCs w:val="44"/>
        </w:rPr>
        <w:t>石家庄市污染源颗粒物远程在线质控</w:t>
      </w:r>
    </w:p>
    <w:p w14:paraId="0DE9683E">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方正小标宋简体" w:hAnsi="方正小标宋_GBK" w:eastAsia="方正小标宋简体" w:cs="方正小标宋_GBK"/>
          <w:bCs/>
          <w:sz w:val="44"/>
          <w:szCs w:val="44"/>
        </w:rPr>
      </w:pPr>
      <w:r>
        <w:rPr>
          <w:rFonts w:hint="eastAsia" w:ascii="方正小标宋简体" w:hAnsi="方正小标宋_GBK" w:eastAsia="方正小标宋简体" w:cs="方正小标宋_GBK"/>
          <w:bCs/>
          <w:sz w:val="44"/>
          <w:szCs w:val="44"/>
        </w:rPr>
        <w:t>系统项目询价要求及流程</w:t>
      </w:r>
    </w:p>
    <w:p w14:paraId="020DCD58">
      <w:pPr>
        <w:keepNext w:val="0"/>
        <w:keepLines w:val="0"/>
        <w:pageBreakBefore w:val="0"/>
        <w:kinsoku/>
        <w:wordWrap/>
        <w:overflowPunct/>
        <w:topLinePunct w:val="0"/>
        <w:autoSpaceDE/>
        <w:autoSpaceDN/>
        <w:bidi w:val="0"/>
        <w:spacing w:line="560" w:lineRule="exact"/>
        <w:ind w:right="0" w:rightChars="0"/>
        <w:textAlignment w:val="auto"/>
        <w:rPr>
          <w:rFonts w:hint="eastAsia" w:ascii="仿宋_GB2312" w:hAnsi="仿宋_GB2312" w:eastAsia="仿宋_GB2312" w:cs="仿宋_GB2312"/>
          <w:bCs/>
          <w:sz w:val="32"/>
          <w:szCs w:val="32"/>
        </w:rPr>
      </w:pPr>
    </w:p>
    <w:p w14:paraId="790EAF58">
      <w:pPr>
        <w:keepNext w:val="0"/>
        <w:keepLines w:val="0"/>
        <w:pageBreakBefore w:val="0"/>
        <w:kinsoku/>
        <w:wordWrap/>
        <w:overflowPunct/>
        <w:topLinePunct w:val="0"/>
        <w:autoSpaceDE/>
        <w:autoSpaceDN/>
        <w:bidi w:val="0"/>
        <w:spacing w:line="560" w:lineRule="exact"/>
        <w:ind w:right="0" w:rightChars="0"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报价单位按照《询价响应文件》要求准备相关资料、装订成册一式叁份（一份正本贰份副本），并于询价会提交我单位询价小组。</w:t>
      </w:r>
    </w:p>
    <w:p w14:paraId="72F2C777">
      <w:pPr>
        <w:keepNext w:val="0"/>
        <w:keepLines w:val="0"/>
        <w:pageBreakBefore w:val="0"/>
        <w:kinsoku/>
        <w:wordWrap/>
        <w:overflowPunct/>
        <w:topLinePunct w:val="0"/>
        <w:autoSpaceDE/>
        <w:autoSpaceDN/>
        <w:bidi w:val="0"/>
        <w:spacing w:line="560" w:lineRule="exact"/>
        <w:ind w:right="0" w:rightChars="0"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“二次报价表”可装订于《询价响应文件》中，也可单独提供，在报价单位与采购单位针对所采购项目进行充分沟通和交流后</w:t>
      </w:r>
      <w:r>
        <w:rPr>
          <w:rFonts w:hint="eastAsia" w:ascii="仿宋_GB2312" w:hAnsi="仿宋_GB2312" w:eastAsia="仿宋_GB2312" w:cs="仿宋_GB2312"/>
          <w:b/>
          <w:bCs w:val="0"/>
          <w:sz w:val="32"/>
          <w:szCs w:val="32"/>
        </w:rPr>
        <w:t>现场报价</w:t>
      </w:r>
      <w:r>
        <w:rPr>
          <w:rFonts w:hint="eastAsia" w:ascii="仿宋_GB2312" w:hAnsi="仿宋_GB2312" w:eastAsia="仿宋_GB2312" w:cs="仿宋_GB2312"/>
          <w:bCs/>
          <w:sz w:val="32"/>
          <w:szCs w:val="32"/>
        </w:rPr>
        <w:t>并签字盖章（各报价单位可以提前加盖好相关印章）。</w:t>
      </w:r>
    </w:p>
    <w:p w14:paraId="0F40CE93">
      <w:pPr>
        <w:keepNext w:val="0"/>
        <w:keepLines w:val="0"/>
        <w:pageBreakBefore w:val="0"/>
        <w:kinsoku/>
        <w:wordWrap/>
        <w:overflowPunct/>
        <w:topLinePunct w:val="0"/>
        <w:autoSpaceDE/>
        <w:autoSpaceDN/>
        <w:bidi w:val="0"/>
        <w:spacing w:line="560" w:lineRule="exact"/>
        <w:ind w:right="0" w:rightChars="0" w:firstLine="643" w:firstLineChars="200"/>
        <w:textAlignment w:val="auto"/>
        <w:rPr>
          <w:rFonts w:hint="eastAsia" w:ascii="仿宋_GB2312" w:hAnsi="仿宋_GB2312" w:eastAsia="仿宋_GB2312" w:cs="仿宋_GB2312"/>
          <w:b/>
          <w:bCs w:val="0"/>
          <w:sz w:val="32"/>
          <w:szCs w:val="32"/>
        </w:rPr>
      </w:pPr>
      <w:r>
        <w:rPr>
          <w:rFonts w:hint="eastAsia" w:ascii="仿宋_GB2312" w:hAnsi="仿宋_GB2312" w:eastAsia="仿宋_GB2312" w:cs="仿宋_GB2312"/>
          <w:b/>
          <w:bCs w:val="0"/>
          <w:sz w:val="32"/>
          <w:szCs w:val="32"/>
        </w:rPr>
        <w:t>本询价会参会的社会主体单位和组织经营范围须与本项目工作相关</w:t>
      </w:r>
      <w:r>
        <w:rPr>
          <w:rFonts w:hint="eastAsia" w:ascii="仿宋_GB2312" w:hAnsi="仿宋_GB2312" w:eastAsia="仿宋_GB2312" w:cs="仿宋_GB2312"/>
          <w:b/>
          <w:bCs w:val="0"/>
          <w:sz w:val="32"/>
          <w:szCs w:val="32"/>
          <w:lang w:eastAsia="zh-CN"/>
        </w:rPr>
        <w:t>。</w:t>
      </w:r>
    </w:p>
    <w:p w14:paraId="50B4D61C">
      <w:pPr>
        <w:keepNext w:val="0"/>
        <w:keepLines w:val="0"/>
        <w:pageBreakBefore w:val="0"/>
        <w:kinsoku/>
        <w:wordWrap/>
        <w:overflowPunct/>
        <w:topLinePunct w:val="0"/>
        <w:autoSpaceDE/>
        <w:autoSpaceDN/>
        <w:bidi w:val="0"/>
        <w:spacing w:line="560" w:lineRule="exact"/>
        <w:ind w:right="0" w:rightChars="0" w:firstLine="643" w:firstLineChars="200"/>
        <w:textAlignment w:val="auto"/>
        <w:rPr>
          <w:rFonts w:hint="eastAsia" w:ascii="仿宋_GB2312" w:hAnsi="仿宋_GB2312" w:eastAsia="仿宋_GB2312" w:cs="仿宋_GB2312"/>
          <w:b/>
          <w:bCs w:val="0"/>
          <w:sz w:val="32"/>
          <w:szCs w:val="32"/>
        </w:rPr>
      </w:pPr>
      <w:r>
        <w:rPr>
          <w:rFonts w:hint="eastAsia" w:ascii="仿宋_GB2312" w:hAnsi="仿宋_GB2312" w:eastAsia="仿宋_GB2312" w:cs="仿宋_GB2312"/>
          <w:b/>
          <w:bCs w:val="0"/>
          <w:sz w:val="32"/>
          <w:szCs w:val="32"/>
        </w:rPr>
        <w:t>询价会如少于3家响应单位，报价无效。</w:t>
      </w:r>
    </w:p>
    <w:p w14:paraId="2313A77D">
      <w:pPr>
        <w:keepNext w:val="0"/>
        <w:keepLines w:val="0"/>
        <w:pageBreakBefore w:val="0"/>
        <w:kinsoku/>
        <w:wordWrap/>
        <w:overflowPunct/>
        <w:topLinePunct w:val="0"/>
        <w:autoSpaceDE/>
        <w:autoSpaceDN/>
        <w:bidi w:val="0"/>
        <w:spacing w:line="560" w:lineRule="exact"/>
        <w:ind w:right="0" w:rightChars="0"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本次询价分为初始报价和二次报价，我单位将根据所有报价单位的两次报价进行综合评审，并确定最终预算金额（即采购预算金额）。</w:t>
      </w:r>
    </w:p>
    <w:p w14:paraId="1386AD02">
      <w:pPr>
        <w:keepNext w:val="0"/>
        <w:keepLines w:val="0"/>
        <w:pageBreakBefore w:val="0"/>
        <w:kinsoku/>
        <w:wordWrap/>
        <w:overflowPunct/>
        <w:topLinePunct w:val="0"/>
        <w:autoSpaceDE/>
        <w:autoSpaceDN/>
        <w:bidi w:val="0"/>
        <w:spacing w:line="560" w:lineRule="exact"/>
        <w:ind w:right="0" w:rightChars="0"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程序：报价单位递交《询价响应文件》→监督人员宣读各报价单位的初始报价→报价单位与采购单位针对所采购项目进行充分沟通和交流→二次报价→报价单位确认签字盖章→会议结束。</w:t>
      </w:r>
    </w:p>
    <w:p w14:paraId="67FDAD2D">
      <w:pPr>
        <w:keepNext w:val="0"/>
        <w:keepLines w:val="0"/>
        <w:pageBreakBefore w:val="0"/>
        <w:kinsoku/>
        <w:wordWrap/>
        <w:overflowPunct/>
        <w:topLinePunct w:val="0"/>
        <w:autoSpaceDE/>
        <w:autoSpaceDN/>
        <w:bidi w:val="0"/>
        <w:spacing w:line="560" w:lineRule="exact"/>
        <w:ind w:right="0" w:rightChars="0"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br w:type="page"/>
      </w:r>
    </w:p>
    <w:p w14:paraId="1DF0D316">
      <w:pPr>
        <w:keepNext w:val="0"/>
        <w:keepLines w:val="0"/>
        <w:pageBreakBefore w:val="0"/>
        <w:kinsoku/>
        <w:wordWrap/>
        <w:overflowPunct/>
        <w:topLinePunct w:val="0"/>
        <w:autoSpaceDE/>
        <w:autoSpaceDN/>
        <w:bidi w:val="0"/>
        <w:spacing w:line="560" w:lineRule="exact"/>
        <w:ind w:right="0" w:rightChars="0"/>
        <w:textAlignment w:val="auto"/>
        <w:rPr>
          <w:rFonts w:hint="eastAsia" w:ascii="黑体" w:hAnsi="黑体" w:eastAsia="黑体" w:cs="黑体"/>
          <w:bCs/>
          <w:sz w:val="32"/>
          <w:szCs w:val="32"/>
        </w:rPr>
      </w:pPr>
      <w:r>
        <w:rPr>
          <w:rFonts w:hint="eastAsia" w:ascii="黑体" w:hAnsi="黑体" w:eastAsia="黑体" w:cs="黑体"/>
          <w:bCs/>
          <w:sz w:val="32"/>
          <w:szCs w:val="32"/>
        </w:rPr>
        <w:t>附件2</w:t>
      </w:r>
    </w:p>
    <w:p w14:paraId="7E3EACC0">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60" w:lineRule="exact"/>
        <w:ind w:right="0" w:rightChars="0"/>
        <w:jc w:val="center"/>
        <w:textAlignment w:val="auto"/>
        <w:rPr>
          <w:rFonts w:hint="eastAsia" w:ascii="宋体" w:hAnsi="宋体" w:eastAsia="宋体"/>
          <w:b/>
          <w:color w:val="000000"/>
          <w:sz w:val="44"/>
          <w:szCs w:val="36"/>
          <w:lang w:eastAsia="zh-CN"/>
        </w:rPr>
      </w:pPr>
    </w:p>
    <w:p w14:paraId="5F44311E">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方正小标宋简体" w:hAnsi="方正小标宋_GBK" w:eastAsia="方正小标宋简体" w:cs="方正小标宋_GBK"/>
          <w:bCs/>
          <w:sz w:val="44"/>
          <w:szCs w:val="44"/>
          <w:lang w:val="en-US" w:eastAsia="zh-CN"/>
        </w:rPr>
      </w:pPr>
      <w:r>
        <w:rPr>
          <w:rFonts w:hint="eastAsia" w:ascii="方正小标宋简体" w:hAnsi="方正小标宋_GBK" w:eastAsia="方正小标宋简体" w:cs="方正小标宋_GBK"/>
          <w:bCs/>
          <w:sz w:val="44"/>
          <w:szCs w:val="44"/>
          <w:lang w:val="en-US" w:eastAsia="zh-CN"/>
        </w:rPr>
        <w:t>石家庄市环境信息中心</w:t>
      </w:r>
    </w:p>
    <w:p w14:paraId="3F7EFF5E">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方正小标宋简体" w:hAnsi="方正小标宋_GBK" w:eastAsia="方正小标宋简体" w:cs="方正小标宋_GBK"/>
          <w:bCs/>
          <w:sz w:val="44"/>
          <w:szCs w:val="44"/>
          <w:lang w:val="en-US" w:eastAsia="zh-CN"/>
        </w:rPr>
      </w:pPr>
      <w:r>
        <w:rPr>
          <w:rFonts w:hint="eastAsia" w:ascii="方正小标宋简体" w:hAnsi="方正小标宋_GBK" w:eastAsia="方正小标宋简体" w:cs="方正小标宋_GBK"/>
          <w:bCs/>
          <w:sz w:val="44"/>
          <w:szCs w:val="44"/>
          <w:lang w:val="en-US" w:eastAsia="zh-CN"/>
        </w:rPr>
        <w:t>石家庄市污染源颗粒物远程在线质控</w:t>
      </w:r>
    </w:p>
    <w:p w14:paraId="647D9595">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方正小标宋简体" w:hAnsi="方正小标宋_GBK" w:eastAsia="方正小标宋简体" w:cs="方正小标宋_GBK"/>
          <w:bCs/>
          <w:sz w:val="44"/>
          <w:szCs w:val="44"/>
          <w:lang w:val="en-US" w:eastAsia="zh-CN"/>
        </w:rPr>
      </w:pPr>
      <w:r>
        <w:rPr>
          <w:rFonts w:hint="eastAsia" w:ascii="方正小标宋简体" w:hAnsi="方正小标宋_GBK" w:eastAsia="方正小标宋简体" w:cs="方正小标宋_GBK"/>
          <w:bCs/>
          <w:sz w:val="44"/>
          <w:szCs w:val="44"/>
          <w:lang w:val="en-US" w:eastAsia="zh-CN"/>
        </w:rPr>
        <w:t>系统项目工作方案</w:t>
      </w:r>
    </w:p>
    <w:p w14:paraId="662FC924">
      <w:pPr>
        <w:keepNext w:val="0"/>
        <w:keepLines w:val="0"/>
        <w:pageBreakBefore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snapToGrid/>
        <w:spacing w:line="560" w:lineRule="exact"/>
        <w:ind w:right="0" w:rightChars="0" w:firstLine="1920" w:firstLineChars="600"/>
        <w:textAlignment w:val="auto"/>
        <w:rPr>
          <w:rFonts w:ascii="仿宋" w:hAnsi="仿宋" w:eastAsia="仿宋" w:cs="仿宋"/>
          <w:sz w:val="32"/>
          <w:szCs w:val="32"/>
        </w:rPr>
      </w:pPr>
    </w:p>
    <w:p w14:paraId="5D42B179">
      <w:pPr>
        <w:pageBreakBefore w:val="0"/>
        <w:tabs>
          <w:tab w:val="left" w:pos="2031"/>
        </w:tabs>
        <w:kinsoku/>
        <w:wordWrap/>
        <w:overflowPunct/>
        <w:topLinePunct w:val="0"/>
        <w:autoSpaceDE/>
        <w:autoSpaceDN/>
        <w:bidi w:val="0"/>
        <w:adjustRightInd/>
        <w:snapToGrid/>
        <w:spacing w:line="560" w:lineRule="exact"/>
        <w:ind w:firstLine="640"/>
        <w:textAlignment w:val="auto"/>
        <w:rPr>
          <w:rFonts w:hint="eastAsia" w:ascii="仿宋_GB2312" w:hAnsi="宋体" w:eastAsia="仿宋_GB2312"/>
          <w:sz w:val="32"/>
          <w:szCs w:val="32"/>
        </w:rPr>
      </w:pPr>
      <w:r>
        <w:rPr>
          <w:rFonts w:hint="eastAsia" w:ascii="仿宋_GB2312" w:hAnsi="宋体" w:eastAsia="仿宋_GB2312"/>
          <w:sz w:val="32"/>
          <w:szCs w:val="32"/>
        </w:rPr>
        <w:t>为认真贯彻落实国务院办公厅《生态环境监测网络建设方案》、河北省大气污染防治工作领导小组办公室《关于印发河北省燃煤锅炉改造提升三年作战计划等12个专项计划和河北省大气环境监测监控体系建设方案等4个保障方案的通知》的有关要求，我单位拟开展石家庄市污染源颗粒物远程在线质控系统项目采购工作，此项工作的开展可以达到提升石家庄市重点污染源颗粒物在线监管能力，减少现场执法检查频次，构建颗粒物排放监管的“非现场监管”新模式，保障在线监测数据“全面、准确、客观、真实”的效果。为顺利完成该项目工作，特制定本工作方案。</w:t>
      </w:r>
    </w:p>
    <w:p w14:paraId="076E21C7">
      <w:pPr>
        <w:pageBreakBefore w:val="0"/>
        <w:widowControl/>
        <w:kinsoku/>
        <w:wordWrap/>
        <w:overflowPunct/>
        <w:topLinePunct w:val="0"/>
        <w:autoSpaceDE/>
        <w:autoSpaceDN/>
        <w:bidi w:val="0"/>
        <w:adjustRightInd/>
        <w:snapToGrid/>
        <w:spacing w:line="560" w:lineRule="exact"/>
        <w:ind w:firstLine="640" w:firstLineChars="200"/>
        <w:jc w:val="left"/>
        <w:textAlignment w:val="auto"/>
        <w:outlineLvl w:val="1"/>
        <w:rPr>
          <w:rFonts w:ascii="黑体" w:hAnsi="黑体" w:eastAsia="黑体" w:cs="宋体"/>
          <w:kern w:val="0"/>
          <w:sz w:val="32"/>
          <w:szCs w:val="32"/>
        </w:rPr>
      </w:pPr>
      <w:r>
        <w:rPr>
          <w:rFonts w:hint="eastAsia" w:ascii="黑体" w:hAnsi="黑体" w:eastAsia="黑体" w:cs="宋体"/>
          <w:kern w:val="0"/>
          <w:sz w:val="32"/>
          <w:szCs w:val="32"/>
        </w:rPr>
        <w:t>一、项目实施背景、依据、来由、现状等</w:t>
      </w:r>
    </w:p>
    <w:p w14:paraId="4EB4C957">
      <w:pPr>
        <w:pStyle w:val="44"/>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b w:val="0"/>
          <w:color w:val="auto"/>
          <w:szCs w:val="32"/>
          <w:highlight w:val="none"/>
          <w:lang w:val="en-GB"/>
        </w:rPr>
      </w:pPr>
      <w:r>
        <w:rPr>
          <w:rFonts w:hint="eastAsia" w:ascii="仿宋_GB2312" w:hAnsi="仿宋_GB2312" w:eastAsia="仿宋_GB2312" w:cs="仿宋_GB2312"/>
          <w:b w:val="0"/>
          <w:color w:val="auto"/>
          <w:kern w:val="2"/>
          <w:sz w:val="32"/>
          <w:szCs w:val="32"/>
          <w:highlight w:val="none"/>
          <w:lang w:val="en-US" w:eastAsia="zh-CN" w:bidi="ar-SA"/>
        </w:rPr>
        <w:t>为认真贯彻落实国务院办公厅《生态环境监测网络建设方案》、河北省大气污染防治工作领导小组办公室《关于印发河北省燃煤锅炉改造提升三年作战计划等12个专项计划和河北省大气环境监测监控体系建设方案等4个保障方案的通知》的有关要求，我单位拟开展石家庄市污染源颗粒物远程在线质控系统项目采购工作，此项工作的开展可以达到提升石家庄市重点污染源颗粒物在线监管能力，减少现场执法检查频次，构建颗粒物排放监管的“非现场监管”新模式，保障在线监测数据“全面、准确、客观、真实”的效果。</w:t>
      </w:r>
    </w:p>
    <w:p w14:paraId="33599DE2">
      <w:pPr>
        <w:pStyle w:val="30"/>
        <w:pageBreakBefore w:val="0"/>
        <w:widowControl w:val="0"/>
        <w:kinsoku/>
        <w:wordWrap/>
        <w:overflowPunct/>
        <w:topLinePunct w:val="0"/>
        <w:autoSpaceDE/>
        <w:autoSpaceDN/>
        <w:bidi w:val="0"/>
        <w:adjustRightInd/>
        <w:snapToGrid/>
        <w:spacing w:before="0" w:after="0" w:line="560" w:lineRule="exact"/>
        <w:ind w:firstLine="640"/>
        <w:textAlignment w:val="auto"/>
        <w:rPr>
          <w:rFonts w:ascii="仿宋" w:hAnsi="Times New Roman" w:eastAsia="仿宋"/>
          <w:color w:val="auto"/>
          <w:sz w:val="32"/>
          <w:szCs w:val="28"/>
          <w:highlight w:val="none"/>
        </w:rPr>
      </w:pPr>
      <w:r>
        <w:rPr>
          <w:rFonts w:hint="eastAsia" w:ascii="仿宋_GB2312" w:hAnsi="仿宋" w:eastAsia="仿宋_GB2312" w:cs="Times New Roman"/>
          <w:b w:val="0"/>
          <w:color w:val="auto"/>
          <w:kern w:val="2"/>
          <w:sz w:val="32"/>
          <w:szCs w:val="32"/>
          <w:lang w:val="en-US" w:eastAsia="zh-CN" w:bidi="ar-SA"/>
        </w:rPr>
        <w:t>本项目旨在构建污染源颗粒物的远程质控监管体系，通过对石家庄重点污染源40个颗粒物排口进行污染源颗粒物远程在线质控系统服务，形成对污染源颗粒物的远程质控能力。</w:t>
      </w:r>
    </w:p>
    <w:p w14:paraId="58B38EB2">
      <w:pPr>
        <w:keepNext/>
        <w:keepLines/>
        <w:pageBreakBefore w:val="0"/>
        <w:widowControl w:val="0"/>
        <w:kinsoku/>
        <w:wordWrap/>
        <w:overflowPunct/>
        <w:topLinePunct w:val="0"/>
        <w:autoSpaceDE/>
        <w:autoSpaceDN/>
        <w:bidi w:val="0"/>
        <w:adjustRightInd/>
        <w:snapToGrid/>
        <w:spacing w:line="560" w:lineRule="exact"/>
        <w:ind w:firstLine="640" w:firstLineChars="200"/>
        <w:textAlignment w:val="auto"/>
        <w:outlineLvl w:val="0"/>
        <w:rPr>
          <w:rFonts w:hint="eastAsia" w:ascii="仿宋_GB2312" w:hAnsi="仿宋_GB2312" w:eastAsia="仿宋_GB2312" w:cs="仿宋_GB2312"/>
          <w:color w:val="auto"/>
          <w:kern w:val="2"/>
          <w:sz w:val="32"/>
          <w:szCs w:val="32"/>
          <w:highlight w:val="none"/>
          <w:lang w:val="en-GB" w:eastAsia="zh-CN" w:bidi="ar-SA"/>
        </w:rPr>
      </w:pPr>
      <w:bookmarkStart w:id="0" w:name="_Toc63671255"/>
      <w:bookmarkStart w:id="1" w:name="_Toc130"/>
      <w:r>
        <w:rPr>
          <w:rFonts w:hint="eastAsia" w:ascii="仿宋_GB2312" w:hAnsi="仿宋_GB2312" w:eastAsia="仿宋_GB2312" w:cs="仿宋_GB2312"/>
          <w:color w:val="auto"/>
          <w:kern w:val="2"/>
          <w:sz w:val="32"/>
          <w:szCs w:val="32"/>
          <w:highlight w:val="none"/>
          <w:lang w:val="en-GB" w:eastAsia="zh-CN" w:bidi="ar-SA"/>
        </w:rPr>
        <w:t>项目政策依据</w:t>
      </w:r>
      <w:bookmarkEnd w:id="0"/>
      <w:bookmarkEnd w:id="1"/>
      <w:r>
        <w:rPr>
          <w:rFonts w:hint="eastAsia" w:ascii="仿宋_GB2312" w:hAnsi="仿宋_GB2312" w:eastAsia="仿宋_GB2312" w:cs="仿宋_GB2312"/>
          <w:color w:val="auto"/>
          <w:kern w:val="2"/>
          <w:sz w:val="32"/>
          <w:szCs w:val="32"/>
          <w:highlight w:val="none"/>
          <w:lang w:val="en-GB" w:eastAsia="zh-CN" w:bidi="ar-SA"/>
        </w:rPr>
        <w:t>如下：</w:t>
      </w:r>
    </w:p>
    <w:p w14:paraId="71FF3AAD">
      <w:pPr>
        <w:pStyle w:val="44"/>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60" w:lineRule="exact"/>
        <w:textAlignment w:val="auto"/>
        <w:rPr>
          <w:rFonts w:hint="eastAsia" w:ascii="仿宋_GB2312" w:hAnsi="仿宋" w:eastAsia="仿宋_GB2312" w:cs="Times New Roman"/>
          <w:b w:val="0"/>
          <w:color w:val="auto"/>
          <w:kern w:val="2"/>
          <w:sz w:val="32"/>
          <w:szCs w:val="32"/>
          <w:lang w:val="en-US" w:eastAsia="zh-CN" w:bidi="ar-SA"/>
        </w:rPr>
      </w:pPr>
      <w:r>
        <w:rPr>
          <w:rFonts w:hint="eastAsia" w:ascii="仿宋_GB2312" w:hAnsi="仿宋" w:eastAsia="仿宋_GB2312" w:cs="Times New Roman"/>
          <w:b w:val="0"/>
          <w:color w:val="auto"/>
          <w:kern w:val="2"/>
          <w:sz w:val="32"/>
          <w:szCs w:val="32"/>
          <w:lang w:val="en-US" w:eastAsia="zh-CN" w:bidi="ar-SA"/>
        </w:rPr>
        <w:t>1.《生态环境监测网络建设方案》(国办发〔2015〕56号)明确要求“提高污染物超标排放、在线监测设备运行和重要核设施流出物异常等信息追踪、捕获与报警能力以及企业排污状况智能化监控水平。”</w:t>
      </w:r>
    </w:p>
    <w:p w14:paraId="108ED925">
      <w:pPr>
        <w:pStyle w:val="44"/>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60" w:lineRule="exact"/>
        <w:textAlignment w:val="auto"/>
        <w:rPr>
          <w:rFonts w:hint="eastAsia" w:ascii="仿宋_GB2312" w:hAnsi="仿宋" w:eastAsia="仿宋_GB2312" w:cs="Times New Roman"/>
          <w:b w:val="0"/>
          <w:color w:val="auto"/>
          <w:kern w:val="2"/>
          <w:sz w:val="32"/>
          <w:szCs w:val="32"/>
          <w:lang w:val="en-US" w:eastAsia="zh-CN" w:bidi="ar-SA"/>
        </w:rPr>
      </w:pPr>
      <w:r>
        <w:rPr>
          <w:rFonts w:hint="eastAsia" w:ascii="仿宋_GB2312" w:hAnsi="仿宋" w:eastAsia="仿宋_GB2312" w:cs="Times New Roman"/>
          <w:b w:val="0"/>
          <w:color w:val="auto"/>
          <w:kern w:val="2"/>
          <w:sz w:val="32"/>
          <w:szCs w:val="32"/>
          <w:lang w:val="en-US" w:eastAsia="zh-CN" w:bidi="ar-SA"/>
        </w:rPr>
        <w:t>2.生态环境部《关于优化生态环境保护执法方式提高执法效能的指导意见》（环执法〔2021〕1号）要求“推行非现场监管方式。大力拓展非现场监管的手段及应用，将其作为日常执法检查的重要方式。”</w:t>
      </w:r>
    </w:p>
    <w:p w14:paraId="29A3A5FF">
      <w:pPr>
        <w:pStyle w:val="44"/>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60" w:lineRule="exact"/>
        <w:textAlignment w:val="auto"/>
        <w:rPr>
          <w:rFonts w:hint="eastAsia" w:ascii="仿宋_GB2312" w:hAnsi="仿宋" w:eastAsia="仿宋_GB2312" w:cs="Times New Roman"/>
          <w:b w:val="0"/>
          <w:color w:val="auto"/>
          <w:kern w:val="2"/>
          <w:sz w:val="32"/>
          <w:szCs w:val="32"/>
          <w:lang w:val="en-US" w:eastAsia="zh-CN" w:bidi="ar-SA"/>
        </w:rPr>
      </w:pPr>
      <w:r>
        <w:rPr>
          <w:rFonts w:hint="eastAsia" w:ascii="仿宋_GB2312" w:hAnsi="仿宋" w:eastAsia="仿宋_GB2312" w:cs="Times New Roman"/>
          <w:b w:val="0"/>
          <w:color w:val="auto"/>
          <w:kern w:val="2"/>
          <w:sz w:val="32"/>
          <w:szCs w:val="32"/>
          <w:lang w:val="en-US" w:eastAsia="zh-CN" w:bidi="ar-SA"/>
        </w:rPr>
        <w:t>3.河北省大气污染防治工作领导小组办公室发文《关于印发河北省燃煤锅炉改造提升三年作战计划等12个专项计划和河北省大气环境监测监控体系建设方案等4个保障方案的通知》（冀气领办〔2018〕255号）《通知》附件第13号文件《河北省大气环境监测监控体系建设方案》提出：“到2020年，结合生态环境监管大数据平台建设工作，省环境监测中心、各驻市监测中心、各市环境监测中心要具备对环境空气自动监测站视频监控、远程质控、远程校准的能力；省环境监测中心、各市环境监测中心要具备污染源在线设施视频监控、远程质控、远程校准的能力。”</w:t>
      </w:r>
    </w:p>
    <w:p w14:paraId="30D6D265">
      <w:pPr>
        <w:pStyle w:val="44"/>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60" w:lineRule="exact"/>
        <w:textAlignment w:val="auto"/>
        <w:rPr>
          <w:rFonts w:hint="eastAsia" w:ascii="仿宋_GB2312" w:hAnsi="仿宋" w:eastAsia="仿宋_GB2312" w:cs="Times New Roman"/>
          <w:b w:val="0"/>
          <w:color w:val="auto"/>
          <w:kern w:val="2"/>
          <w:sz w:val="32"/>
          <w:szCs w:val="32"/>
          <w:lang w:val="en-US" w:eastAsia="zh-CN" w:bidi="ar-SA"/>
        </w:rPr>
      </w:pPr>
      <w:r>
        <w:rPr>
          <w:rFonts w:hint="eastAsia" w:ascii="仿宋_GB2312" w:hAnsi="仿宋" w:eastAsia="仿宋_GB2312" w:cs="Times New Roman"/>
          <w:b w:val="0"/>
          <w:color w:val="auto"/>
          <w:kern w:val="2"/>
          <w:sz w:val="32"/>
          <w:szCs w:val="32"/>
          <w:lang w:val="en-US" w:eastAsia="zh-CN" w:bidi="ar-SA"/>
        </w:rPr>
        <w:t>4.中共河北省委办公厅、河北省人民政府办公厅印发《河北省深化环境监测改革提高环境监测数据质量实施方案》（冀办字〔2018〕42号）方案第24条指出：强化高新技术应用，加强大数据、人工智能、在线监测远程质控系统等高新技术在环境监测和质量管理中的应用。</w:t>
      </w:r>
    </w:p>
    <w:p w14:paraId="7FFBF3D3">
      <w:pPr>
        <w:pStyle w:val="44"/>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b w:val="0"/>
          <w:color w:val="auto"/>
          <w:szCs w:val="32"/>
          <w:highlight w:val="none"/>
          <w:lang w:val="en-GB"/>
        </w:rPr>
      </w:pPr>
      <w:r>
        <w:rPr>
          <w:rFonts w:hint="eastAsia" w:ascii="仿宋_GB2312" w:hAnsi="仿宋" w:eastAsia="仿宋_GB2312" w:cs="Times New Roman"/>
          <w:b w:val="0"/>
          <w:color w:val="auto"/>
          <w:kern w:val="2"/>
          <w:sz w:val="32"/>
          <w:szCs w:val="32"/>
          <w:lang w:val="en-US" w:eastAsia="zh-CN" w:bidi="ar-SA"/>
        </w:rPr>
        <w:t>5.《河北省严厉打击重点排污单位自动监测数据造假专项行动方案》（冀环办字函〔2021〕22号）明确要求“严厉打击重点排污单位篡改、伪造自动监测数据或者干扰自动监测设施的违法行为”，“严厉打击重点排污单位未保证自动监测设施正常运行的违法行为”，“严厉打击监测设施运维单位、人员实施或者参与实施篡改、伪造自动监测数据、干扰自动监测设施的违法行为”。</w:t>
      </w:r>
    </w:p>
    <w:p w14:paraId="4F2D0A31">
      <w:pPr>
        <w:pageBreakBefore w:val="0"/>
        <w:widowControl/>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b w:val="0"/>
          <w:color w:val="auto"/>
          <w:kern w:val="0"/>
          <w:sz w:val="32"/>
          <w:szCs w:val="32"/>
          <w:highlight w:val="none"/>
          <w:lang w:val="en-GB" w:eastAsia="en-US" w:bidi="ar-SA"/>
        </w:rPr>
      </w:pPr>
      <w:r>
        <w:rPr>
          <w:rFonts w:hint="eastAsia" w:ascii="仿宋_GB2312" w:hAnsi="仿宋_GB2312" w:eastAsia="仿宋_GB2312" w:cs="仿宋_GB2312"/>
          <w:b w:val="0"/>
          <w:color w:val="auto"/>
          <w:kern w:val="0"/>
          <w:sz w:val="32"/>
          <w:szCs w:val="32"/>
          <w:highlight w:val="none"/>
          <w:lang w:val="en-GB" w:eastAsia="en-US" w:bidi="ar-SA"/>
        </w:rPr>
        <w:t>这些相关法规和政策，对远程质控技术的监管能力提出了明确要求，并对应用效益予以了肯定，是相关项目的建设背景和指导方针。</w:t>
      </w:r>
    </w:p>
    <w:p w14:paraId="62CB9C04">
      <w:pPr>
        <w:pageBreakBefore w:val="0"/>
        <w:widowControl/>
        <w:kinsoku/>
        <w:wordWrap/>
        <w:overflowPunct/>
        <w:topLinePunct w:val="0"/>
        <w:autoSpaceDE/>
        <w:autoSpaceDN/>
        <w:bidi w:val="0"/>
        <w:adjustRightInd/>
        <w:snapToGrid/>
        <w:spacing w:line="560" w:lineRule="exact"/>
        <w:ind w:firstLine="640" w:firstLineChars="200"/>
        <w:jc w:val="left"/>
        <w:textAlignment w:val="auto"/>
        <w:outlineLvl w:val="1"/>
        <w:rPr>
          <w:rFonts w:ascii="黑体" w:hAnsi="黑体" w:eastAsia="黑体" w:cs="宋体"/>
          <w:kern w:val="0"/>
          <w:sz w:val="32"/>
          <w:szCs w:val="32"/>
        </w:rPr>
      </w:pPr>
      <w:r>
        <w:rPr>
          <w:rFonts w:hint="eastAsia" w:ascii="黑体" w:hAnsi="黑体" w:eastAsia="黑体" w:cs="宋体"/>
          <w:kern w:val="0"/>
          <w:sz w:val="32"/>
          <w:szCs w:val="32"/>
        </w:rPr>
        <w:t>二、工作内容</w:t>
      </w:r>
    </w:p>
    <w:p w14:paraId="30AA4B07">
      <w:pPr>
        <w:keepLines w:val="0"/>
        <w:pageBreakBefore w:val="0"/>
        <w:widowControl/>
        <w:kinsoku/>
        <w:wordWrap/>
        <w:overflowPunct/>
        <w:topLinePunct w:val="0"/>
        <w:autoSpaceDE/>
        <w:autoSpaceDN/>
        <w:bidi w:val="0"/>
        <w:adjustRightInd/>
        <w:snapToGrid/>
        <w:spacing w:line="560" w:lineRule="exact"/>
        <w:ind w:firstLine="640" w:firstLineChars="200"/>
        <w:jc w:val="left"/>
        <w:textAlignment w:val="auto"/>
        <w:rPr>
          <w:rFonts w:hint="default" w:ascii="仿宋_GB2312" w:hAnsi="仿宋_GB2312" w:eastAsia="仿宋_GB2312" w:cs="仿宋_GB2312"/>
          <w:b w:val="0"/>
          <w:color w:val="auto"/>
          <w:kern w:val="0"/>
          <w:sz w:val="32"/>
          <w:szCs w:val="32"/>
          <w:highlight w:val="none"/>
          <w:lang w:val="en-US" w:eastAsia="zh-CN" w:bidi="ar-SA"/>
        </w:rPr>
      </w:pPr>
      <w:r>
        <w:rPr>
          <w:rFonts w:hint="eastAsia" w:ascii="仿宋_GB2312" w:hAnsi="仿宋_GB2312" w:eastAsia="仿宋_GB2312" w:cs="仿宋_GB2312"/>
          <w:b w:val="0"/>
          <w:color w:val="auto"/>
          <w:kern w:val="0"/>
          <w:sz w:val="32"/>
          <w:szCs w:val="32"/>
          <w:highlight w:val="none"/>
          <w:lang w:val="en-GB" w:eastAsia="en-US" w:bidi="ar-SA"/>
        </w:rPr>
        <w:t>本项目旨在构建污染源颗粒物的远程质控监管体系，通过对石家庄重点污染源40个颗粒物排口进行污染源颗粒物远程在线质控系统服务，形成对污染源颗粒物的远程质控能力。项目采用政府采购服务的方式，服务内容主要包括颗粒物采样服务、颗粒物采样头检测服务、颗粒物在线质控平台服务、质控综合监管服务。</w:t>
      </w:r>
      <w:r>
        <w:rPr>
          <w:rFonts w:hint="eastAsia" w:ascii="仿宋_GB2312" w:hAnsi="仿宋_GB2312" w:eastAsia="仿宋_GB2312" w:cs="仿宋_GB2312"/>
          <w:b w:val="0"/>
          <w:color w:val="auto"/>
          <w:kern w:val="0"/>
          <w:sz w:val="32"/>
          <w:szCs w:val="32"/>
          <w:highlight w:val="none"/>
          <w:lang w:val="en-GB" w:eastAsia="zh-CN" w:bidi="ar-SA"/>
        </w:rPr>
        <w:t>技术服务期限为</w:t>
      </w:r>
      <w:r>
        <w:rPr>
          <w:rFonts w:hint="eastAsia" w:ascii="仿宋_GB2312" w:hAnsi="仿宋_GB2312" w:eastAsia="仿宋_GB2312" w:cs="仿宋_GB2312"/>
          <w:b w:val="0"/>
          <w:color w:val="auto"/>
          <w:kern w:val="0"/>
          <w:sz w:val="32"/>
          <w:szCs w:val="32"/>
          <w:highlight w:val="none"/>
          <w:lang w:val="en-US" w:eastAsia="zh-CN" w:bidi="ar-SA"/>
        </w:rPr>
        <w:t>1年。</w:t>
      </w:r>
    </w:p>
    <w:p w14:paraId="54DA8B78">
      <w:pPr>
        <w:keepLines w:val="0"/>
        <w:pageBreakBefore w:val="0"/>
        <w:widowControl/>
        <w:kinsoku/>
        <w:wordWrap/>
        <w:overflowPunct/>
        <w:topLinePunct w:val="0"/>
        <w:autoSpaceDE/>
        <w:autoSpaceDN/>
        <w:bidi w:val="0"/>
        <w:adjustRightInd/>
        <w:snapToGrid/>
        <w:spacing w:line="560" w:lineRule="exact"/>
        <w:ind w:firstLine="640" w:firstLineChars="200"/>
        <w:jc w:val="left"/>
        <w:textAlignment w:val="auto"/>
        <w:outlineLvl w:val="1"/>
        <w:rPr>
          <w:rFonts w:hint="eastAsia" w:ascii="黑体" w:hAnsi="黑体" w:eastAsia="黑体" w:cs="宋体"/>
          <w:kern w:val="0"/>
          <w:sz w:val="32"/>
          <w:szCs w:val="32"/>
        </w:rPr>
      </w:pPr>
      <w:r>
        <w:rPr>
          <w:rFonts w:hint="eastAsia" w:ascii="黑体" w:hAnsi="黑体" w:eastAsia="黑体" w:cs="宋体"/>
          <w:kern w:val="0"/>
          <w:sz w:val="32"/>
          <w:szCs w:val="32"/>
        </w:rPr>
        <w:t>三、预期效果/目的</w:t>
      </w:r>
    </w:p>
    <w:p w14:paraId="0902376F">
      <w:pPr>
        <w:keepLines w:val="0"/>
        <w:pageBreakBefore w:val="0"/>
        <w:widowControl/>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b w:val="0"/>
          <w:color w:val="auto"/>
          <w:kern w:val="0"/>
          <w:sz w:val="32"/>
          <w:szCs w:val="32"/>
          <w:highlight w:val="none"/>
          <w:lang w:val="en-US" w:eastAsia="zh-CN" w:bidi="ar-SA"/>
        </w:rPr>
      </w:pPr>
      <w:r>
        <w:rPr>
          <w:rFonts w:hint="eastAsia" w:ascii="仿宋_GB2312" w:hAnsi="仿宋_GB2312" w:eastAsia="仿宋_GB2312" w:cs="仿宋_GB2312"/>
          <w:b w:val="0"/>
          <w:color w:val="auto"/>
          <w:kern w:val="0"/>
          <w:sz w:val="32"/>
          <w:szCs w:val="32"/>
          <w:highlight w:val="none"/>
          <w:lang w:val="en-US" w:eastAsia="zh-CN" w:bidi="ar-SA"/>
        </w:rPr>
        <w:t>项目实施后最明显的效果是可以掌握企业的真实排放水平，明确在线监测数据是否可信。目前现状对企业手工比对检测往往都是合格，发现不了企业的问题，应用自动质控能够知道企业真实排放量，发现、提示有问题的企业并按流程移交责任部门处理，达到改善问题，减少污染排放的效果。</w:t>
      </w:r>
    </w:p>
    <w:p w14:paraId="584EF941">
      <w:pPr>
        <w:keepLines w:val="0"/>
        <w:pageBreakBefore w:val="0"/>
        <w:widowControl/>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b w:val="0"/>
          <w:color w:val="auto"/>
          <w:kern w:val="0"/>
          <w:sz w:val="32"/>
          <w:szCs w:val="32"/>
          <w:highlight w:val="none"/>
          <w:lang w:val="en-US" w:eastAsia="zh-CN" w:bidi="ar-SA"/>
        </w:rPr>
      </w:pPr>
      <w:r>
        <w:rPr>
          <w:rFonts w:hint="eastAsia" w:ascii="仿宋_GB2312" w:hAnsi="仿宋_GB2312" w:eastAsia="仿宋_GB2312" w:cs="仿宋_GB2312"/>
          <w:b w:val="0"/>
          <w:color w:val="auto"/>
          <w:kern w:val="0"/>
          <w:sz w:val="32"/>
          <w:szCs w:val="32"/>
          <w:highlight w:val="none"/>
          <w:lang w:val="en-US" w:eastAsia="zh-CN" w:bidi="ar-SA"/>
        </w:rPr>
        <w:t>通过本项目的实施，实现远程随机的颗粒物质控，判定在线监测数据的真实性和准确性。通过该系统能够解</w:t>
      </w:r>
      <w:r>
        <w:rPr>
          <w:rFonts w:hint="eastAsia" w:ascii="仿宋_GB2312" w:hAnsi="仿宋" w:eastAsia="仿宋_GB2312" w:cs="Times New Roman"/>
          <w:b w:val="0"/>
          <w:color w:val="auto"/>
          <w:kern w:val="2"/>
          <w:sz w:val="32"/>
          <w:szCs w:val="32"/>
          <w:lang w:val="en-US" w:eastAsia="zh-CN" w:bidi="ar-SA"/>
        </w:rPr>
        <w:t>决人工比对频次</w:t>
      </w:r>
      <w:r>
        <w:rPr>
          <w:rFonts w:hint="eastAsia" w:ascii="仿宋_GB2312" w:hAnsi="仿宋_GB2312" w:eastAsia="仿宋_GB2312" w:cs="仿宋_GB2312"/>
          <w:b w:val="0"/>
          <w:color w:val="auto"/>
          <w:kern w:val="0"/>
          <w:sz w:val="32"/>
          <w:szCs w:val="32"/>
          <w:highlight w:val="none"/>
          <w:lang w:val="en-US" w:eastAsia="zh-CN" w:bidi="ar-SA"/>
        </w:rPr>
        <w:t>低、效率低的问题，有效降低监管成本、提升监管工作效率。远程自动化的质控方式能够有效杜绝人为因素影响，确保样品和检测结果的真实准确，真正实现污染源颗粒物在线数据质量的有效监管，弥补监管技术手段的不足。</w:t>
      </w:r>
    </w:p>
    <w:p w14:paraId="2D7C2E47">
      <w:pPr>
        <w:keepLines w:val="0"/>
        <w:pageBreakBefore w:val="0"/>
        <w:kinsoku/>
        <w:wordWrap/>
        <w:overflowPunct/>
        <w:topLinePunct w:val="0"/>
        <w:autoSpaceDE/>
        <w:autoSpaceDN/>
        <w:bidi w:val="0"/>
        <w:adjustRightInd/>
        <w:snapToGrid/>
        <w:spacing w:line="560" w:lineRule="exact"/>
        <w:ind w:firstLine="640" w:firstLineChars="200"/>
        <w:jc w:val="left"/>
        <w:textAlignment w:val="auto"/>
        <w:outlineLvl w:val="1"/>
        <w:rPr>
          <w:rFonts w:ascii="黑体" w:hAnsi="黑体" w:eastAsia="黑体" w:cs="仿宋_GB2312"/>
          <w:bCs/>
          <w:sz w:val="32"/>
          <w:szCs w:val="32"/>
        </w:rPr>
      </w:pPr>
      <w:r>
        <w:rPr>
          <w:rFonts w:hint="eastAsia" w:ascii="黑体" w:hAnsi="黑体" w:eastAsia="黑体" w:cs="仿宋_GB2312"/>
          <w:bCs/>
          <w:sz w:val="32"/>
          <w:szCs w:val="32"/>
        </w:rPr>
        <w:t>四、实施要求</w:t>
      </w:r>
    </w:p>
    <w:p w14:paraId="16C73A72">
      <w:pPr>
        <w:pageBreakBefore w:val="0"/>
        <w:kinsoku/>
        <w:wordWrap/>
        <w:overflowPunct/>
        <w:topLinePunct w:val="0"/>
        <w:autoSpaceDE/>
        <w:autoSpaceDN/>
        <w:bidi w:val="0"/>
        <w:snapToGrid/>
        <w:spacing w:line="560" w:lineRule="exact"/>
        <w:ind w:firstLine="640" w:firstLineChars="200"/>
        <w:jc w:val="left"/>
        <w:textAlignment w:val="auto"/>
        <w:rPr>
          <w:rFonts w:hint="eastAsia" w:ascii="楷体" w:hAnsi="楷体" w:eastAsia="楷体" w:cs="楷体"/>
          <w:b w:val="0"/>
          <w:bCs w:val="0"/>
          <w:sz w:val="32"/>
          <w:szCs w:val="32"/>
          <w:highlight w:val="none"/>
        </w:rPr>
      </w:pPr>
      <w:r>
        <w:rPr>
          <w:rFonts w:hint="eastAsia" w:ascii="楷体" w:hAnsi="楷体" w:eastAsia="楷体" w:cs="楷体"/>
          <w:b w:val="0"/>
          <w:bCs w:val="0"/>
          <w:sz w:val="32"/>
          <w:szCs w:val="32"/>
          <w:highlight w:val="none"/>
          <w:lang w:eastAsia="zh-CN"/>
        </w:rPr>
        <w:t>（一）</w:t>
      </w:r>
      <w:r>
        <w:rPr>
          <w:rFonts w:hint="eastAsia" w:ascii="楷体" w:hAnsi="楷体" w:eastAsia="楷体" w:cs="楷体"/>
          <w:b w:val="0"/>
          <w:bCs w:val="0"/>
          <w:sz w:val="32"/>
          <w:szCs w:val="32"/>
          <w:highlight w:val="none"/>
        </w:rPr>
        <w:t>质控监管系统要求</w:t>
      </w:r>
    </w:p>
    <w:p w14:paraId="3A3D0F6D">
      <w:pPr>
        <w:pageBreakBefore w:val="0"/>
        <w:kinsoku/>
        <w:wordWrap/>
        <w:overflowPunct/>
        <w:topLinePunct w:val="0"/>
        <w:autoSpaceDE/>
        <w:autoSpaceDN/>
        <w:bidi w:val="0"/>
        <w:snapToGrid/>
        <w:spacing w:line="560" w:lineRule="exact"/>
        <w:ind w:firstLine="640" w:firstLineChars="200"/>
        <w:jc w:val="left"/>
        <w:textAlignment w:val="auto"/>
        <w:rPr>
          <w:rFonts w:hint="eastAsia" w:ascii="仿宋_GB2312" w:hAnsi="仿宋_GB2312" w:eastAsia="仿宋_GB2312" w:cs="仿宋_GB2312"/>
          <w:b w:val="0"/>
          <w:bCs w:val="0"/>
          <w:sz w:val="32"/>
          <w:szCs w:val="32"/>
          <w:highlight w:val="none"/>
        </w:rPr>
      </w:pPr>
      <w:r>
        <w:rPr>
          <w:rFonts w:hint="eastAsia" w:ascii="仿宋_GB2312" w:hAnsi="仿宋_GB2312" w:eastAsia="仿宋_GB2312" w:cs="仿宋_GB2312"/>
          <w:b w:val="0"/>
          <w:bCs w:val="0"/>
          <w:sz w:val="32"/>
          <w:szCs w:val="32"/>
          <w:highlight w:val="none"/>
          <w:lang w:eastAsia="zh-CN"/>
        </w:rPr>
        <w:t>服务涉及的</w:t>
      </w:r>
      <w:r>
        <w:rPr>
          <w:rFonts w:hint="eastAsia" w:ascii="仿宋_GB2312" w:hAnsi="仿宋_GB2312" w:eastAsia="仿宋_GB2312" w:cs="仿宋_GB2312"/>
          <w:b w:val="0"/>
          <w:bCs w:val="0"/>
          <w:sz w:val="32"/>
          <w:szCs w:val="32"/>
          <w:highlight w:val="none"/>
        </w:rPr>
        <w:t>污染源颗粒物远程在线质控系统，硬件设备及软件平台由服务方提供，系统满足以下要求：</w:t>
      </w:r>
    </w:p>
    <w:p w14:paraId="6DD44E56">
      <w:pPr>
        <w:pageBreakBefore w:val="0"/>
        <w:kinsoku/>
        <w:wordWrap/>
        <w:overflowPunct/>
        <w:topLinePunct w:val="0"/>
        <w:autoSpaceDE/>
        <w:autoSpaceDN/>
        <w:bidi w:val="0"/>
        <w:snapToGrid/>
        <w:spacing w:line="560" w:lineRule="exact"/>
        <w:ind w:firstLine="640" w:firstLineChars="200"/>
        <w:jc w:val="left"/>
        <w:textAlignment w:val="auto"/>
        <w:rPr>
          <w:rFonts w:hint="eastAsia" w:ascii="仿宋_GB2312" w:hAnsi="仿宋_GB2312" w:eastAsia="仿宋_GB2312" w:cs="仿宋_GB2312"/>
          <w:b w:val="0"/>
          <w:bCs w:val="0"/>
          <w:sz w:val="32"/>
          <w:szCs w:val="32"/>
          <w:highlight w:val="none"/>
        </w:rPr>
      </w:pPr>
      <w:r>
        <w:rPr>
          <w:rFonts w:hint="eastAsia" w:ascii="仿宋_GB2312" w:hAnsi="仿宋_GB2312" w:eastAsia="仿宋_GB2312" w:cs="仿宋_GB2312"/>
          <w:b w:val="0"/>
          <w:bCs w:val="0"/>
          <w:sz w:val="32"/>
          <w:szCs w:val="32"/>
          <w:highlight w:val="none"/>
        </w:rPr>
        <w:t xml:space="preserve">1. </w:t>
      </w:r>
      <w:r>
        <w:rPr>
          <w:rFonts w:hint="eastAsia" w:ascii="仿宋_GB2312" w:hAnsi="仿宋_GB2312" w:eastAsia="仿宋_GB2312" w:cs="仿宋_GB2312"/>
          <w:b w:val="0"/>
          <w:bCs w:val="0"/>
          <w:sz w:val="32"/>
          <w:szCs w:val="32"/>
          <w:highlight w:val="none"/>
          <w:lang w:eastAsia="zh-CN"/>
        </w:rPr>
        <w:t>服务涉及</w:t>
      </w:r>
      <w:r>
        <w:rPr>
          <w:rFonts w:hint="eastAsia" w:ascii="仿宋_GB2312" w:hAnsi="仿宋_GB2312" w:eastAsia="仿宋_GB2312" w:cs="仿宋_GB2312"/>
          <w:b w:val="0"/>
          <w:bCs w:val="0"/>
          <w:sz w:val="32"/>
          <w:szCs w:val="32"/>
          <w:highlight w:val="none"/>
        </w:rPr>
        <w:t>现场端硬件设备技术要求</w:t>
      </w:r>
    </w:p>
    <w:p w14:paraId="07626581">
      <w:pPr>
        <w:pageBreakBefore w:val="0"/>
        <w:kinsoku/>
        <w:wordWrap/>
        <w:overflowPunct/>
        <w:topLinePunct w:val="0"/>
        <w:autoSpaceDE/>
        <w:autoSpaceDN/>
        <w:bidi w:val="0"/>
        <w:snapToGrid/>
        <w:spacing w:line="560" w:lineRule="exact"/>
        <w:ind w:firstLine="640" w:firstLineChars="200"/>
        <w:jc w:val="left"/>
        <w:textAlignment w:val="auto"/>
        <w:rPr>
          <w:rFonts w:hint="eastAsia" w:ascii="仿宋_GB2312" w:hAnsi="仿宋_GB2312" w:eastAsia="仿宋_GB2312" w:cs="仿宋_GB2312"/>
          <w:b w:val="0"/>
          <w:bCs w:val="0"/>
          <w:sz w:val="32"/>
          <w:szCs w:val="32"/>
          <w:highlight w:val="none"/>
        </w:rPr>
      </w:pPr>
      <w:r>
        <w:rPr>
          <w:rFonts w:hint="eastAsia" w:ascii="仿宋_GB2312" w:hAnsi="仿宋_GB2312" w:eastAsia="仿宋_GB2312" w:cs="仿宋_GB2312"/>
          <w:b w:val="0"/>
          <w:bCs w:val="0"/>
          <w:sz w:val="32"/>
          <w:szCs w:val="32"/>
          <w:highlight w:val="none"/>
        </w:rPr>
        <w:t>★</w:t>
      </w:r>
      <w:r>
        <w:rPr>
          <w:rFonts w:hint="eastAsia" w:ascii="仿宋_GB2312" w:hAnsi="仿宋_GB2312" w:eastAsia="仿宋_GB2312" w:cs="仿宋_GB2312"/>
          <w:b w:val="0"/>
          <w:bCs w:val="0"/>
          <w:sz w:val="32"/>
          <w:szCs w:val="32"/>
          <w:highlight w:val="none"/>
          <w:lang w:eastAsia="zh-CN"/>
        </w:rPr>
        <w:t>（</w:t>
      </w:r>
      <w:r>
        <w:rPr>
          <w:rFonts w:hint="eastAsia" w:ascii="仿宋_GB2312" w:hAnsi="仿宋_GB2312" w:eastAsia="仿宋_GB2312" w:cs="仿宋_GB2312"/>
          <w:b w:val="0"/>
          <w:bCs w:val="0"/>
          <w:sz w:val="32"/>
          <w:szCs w:val="32"/>
          <w:highlight w:val="none"/>
          <w:lang w:val="en-US" w:eastAsia="zh-CN"/>
        </w:rPr>
        <w:t>1</w:t>
      </w:r>
      <w:r>
        <w:rPr>
          <w:rFonts w:hint="eastAsia" w:ascii="仿宋_GB2312" w:hAnsi="仿宋_GB2312" w:eastAsia="仿宋_GB2312" w:cs="仿宋_GB2312"/>
          <w:b w:val="0"/>
          <w:bCs w:val="0"/>
          <w:sz w:val="32"/>
          <w:szCs w:val="32"/>
          <w:highlight w:val="none"/>
          <w:lang w:eastAsia="zh-CN"/>
        </w:rPr>
        <w:t>）</w:t>
      </w:r>
      <w:r>
        <w:rPr>
          <w:rFonts w:hint="eastAsia" w:ascii="仿宋_GB2312" w:hAnsi="仿宋_GB2312" w:eastAsia="仿宋_GB2312" w:cs="仿宋_GB2312"/>
          <w:b w:val="0"/>
          <w:bCs w:val="0"/>
          <w:sz w:val="32"/>
          <w:szCs w:val="32"/>
          <w:highlight w:val="none"/>
        </w:rPr>
        <w:t>支持接收质控平台的质控命令，在无人值守的状态下自动实现多样品质控核查。</w:t>
      </w:r>
    </w:p>
    <w:p w14:paraId="514CF249">
      <w:pPr>
        <w:pageBreakBefore w:val="0"/>
        <w:kinsoku/>
        <w:wordWrap/>
        <w:overflowPunct/>
        <w:topLinePunct w:val="0"/>
        <w:autoSpaceDE/>
        <w:autoSpaceDN/>
        <w:bidi w:val="0"/>
        <w:snapToGrid/>
        <w:spacing w:line="560" w:lineRule="exact"/>
        <w:ind w:firstLine="640" w:firstLineChars="200"/>
        <w:jc w:val="left"/>
        <w:textAlignment w:val="auto"/>
        <w:rPr>
          <w:rFonts w:hint="eastAsia" w:ascii="仿宋_GB2312" w:hAnsi="仿宋_GB2312" w:eastAsia="仿宋_GB2312" w:cs="仿宋_GB2312"/>
          <w:b w:val="0"/>
          <w:bCs w:val="0"/>
          <w:sz w:val="32"/>
          <w:szCs w:val="32"/>
          <w:highlight w:val="none"/>
        </w:rPr>
      </w:pPr>
      <w:r>
        <w:rPr>
          <w:rFonts w:hint="eastAsia" w:ascii="仿宋_GB2312" w:hAnsi="仿宋_GB2312" w:eastAsia="仿宋_GB2312" w:cs="仿宋_GB2312"/>
          <w:b w:val="0"/>
          <w:bCs w:val="0"/>
          <w:sz w:val="32"/>
          <w:szCs w:val="32"/>
          <w:highlight w:val="none"/>
        </w:rPr>
        <w:t>★</w:t>
      </w:r>
      <w:r>
        <w:rPr>
          <w:rFonts w:hint="eastAsia" w:ascii="仿宋_GB2312" w:hAnsi="仿宋_GB2312" w:eastAsia="仿宋_GB2312" w:cs="仿宋_GB2312"/>
          <w:b w:val="0"/>
          <w:bCs w:val="0"/>
          <w:sz w:val="32"/>
          <w:szCs w:val="32"/>
          <w:highlight w:val="none"/>
          <w:lang w:eastAsia="zh-CN"/>
        </w:rPr>
        <w:t>（</w:t>
      </w:r>
      <w:r>
        <w:rPr>
          <w:rFonts w:hint="eastAsia" w:ascii="仿宋_GB2312" w:hAnsi="仿宋_GB2312" w:eastAsia="仿宋_GB2312" w:cs="仿宋_GB2312"/>
          <w:b w:val="0"/>
          <w:bCs w:val="0"/>
          <w:sz w:val="32"/>
          <w:szCs w:val="32"/>
          <w:highlight w:val="none"/>
          <w:lang w:val="en-US" w:eastAsia="zh-CN"/>
        </w:rPr>
        <w:t>2</w:t>
      </w:r>
      <w:r>
        <w:rPr>
          <w:rFonts w:hint="eastAsia" w:ascii="仿宋_GB2312" w:hAnsi="仿宋_GB2312" w:eastAsia="仿宋_GB2312" w:cs="仿宋_GB2312"/>
          <w:b w:val="0"/>
          <w:bCs w:val="0"/>
          <w:sz w:val="32"/>
          <w:szCs w:val="32"/>
          <w:highlight w:val="none"/>
          <w:lang w:eastAsia="zh-CN"/>
        </w:rPr>
        <w:t>）</w:t>
      </w:r>
      <w:r>
        <w:rPr>
          <w:rFonts w:hint="eastAsia" w:ascii="仿宋_GB2312" w:hAnsi="仿宋_GB2312" w:eastAsia="仿宋_GB2312" w:cs="仿宋_GB2312"/>
          <w:b w:val="0"/>
          <w:bCs w:val="0"/>
          <w:sz w:val="32"/>
          <w:szCs w:val="32"/>
          <w:highlight w:val="none"/>
        </w:rPr>
        <w:t>具备样品识别功能、支持质控流程配置、异常情况报警、数据续传等功能。</w:t>
      </w:r>
    </w:p>
    <w:p w14:paraId="73A7FB31">
      <w:pPr>
        <w:pageBreakBefore w:val="0"/>
        <w:kinsoku/>
        <w:wordWrap/>
        <w:overflowPunct/>
        <w:topLinePunct w:val="0"/>
        <w:autoSpaceDE/>
        <w:autoSpaceDN/>
        <w:bidi w:val="0"/>
        <w:snapToGrid/>
        <w:spacing w:line="560" w:lineRule="exact"/>
        <w:ind w:firstLine="640" w:firstLineChars="200"/>
        <w:jc w:val="left"/>
        <w:textAlignment w:val="auto"/>
        <w:rPr>
          <w:rFonts w:hint="eastAsia" w:ascii="仿宋_GB2312" w:hAnsi="仿宋_GB2312" w:eastAsia="仿宋_GB2312" w:cs="仿宋_GB2312"/>
          <w:b w:val="0"/>
          <w:bCs w:val="0"/>
          <w:sz w:val="32"/>
          <w:szCs w:val="32"/>
          <w:highlight w:val="none"/>
        </w:rPr>
      </w:pPr>
      <w:r>
        <w:rPr>
          <w:rFonts w:hint="eastAsia" w:ascii="仿宋_GB2312" w:hAnsi="仿宋_GB2312" w:eastAsia="仿宋_GB2312" w:cs="仿宋_GB2312"/>
          <w:b w:val="0"/>
          <w:bCs w:val="0"/>
          <w:sz w:val="32"/>
          <w:szCs w:val="32"/>
          <w:highlight w:val="none"/>
          <w:lang w:eastAsia="zh-CN"/>
        </w:rPr>
        <w:t>（</w:t>
      </w:r>
      <w:r>
        <w:rPr>
          <w:rFonts w:hint="eastAsia" w:ascii="仿宋_GB2312" w:hAnsi="仿宋_GB2312" w:eastAsia="仿宋_GB2312" w:cs="仿宋_GB2312"/>
          <w:b w:val="0"/>
          <w:bCs w:val="0"/>
          <w:sz w:val="32"/>
          <w:szCs w:val="32"/>
          <w:highlight w:val="none"/>
          <w:lang w:val="en-US" w:eastAsia="zh-CN"/>
        </w:rPr>
        <w:t>3</w:t>
      </w:r>
      <w:r>
        <w:rPr>
          <w:rFonts w:hint="eastAsia" w:ascii="仿宋_GB2312" w:hAnsi="仿宋_GB2312" w:eastAsia="仿宋_GB2312" w:cs="仿宋_GB2312"/>
          <w:b w:val="0"/>
          <w:bCs w:val="0"/>
          <w:sz w:val="32"/>
          <w:szCs w:val="32"/>
          <w:highlight w:val="none"/>
          <w:lang w:eastAsia="zh-CN"/>
        </w:rPr>
        <w:t>）</w:t>
      </w:r>
      <w:r>
        <w:rPr>
          <w:rFonts w:hint="eastAsia" w:ascii="仿宋_GB2312" w:hAnsi="仿宋_GB2312" w:eastAsia="仿宋_GB2312" w:cs="仿宋_GB2312"/>
          <w:b w:val="0"/>
          <w:bCs w:val="0"/>
          <w:sz w:val="32"/>
          <w:szCs w:val="32"/>
          <w:highlight w:val="none"/>
        </w:rPr>
        <w:t>设备具备全封闭结构、有锁闭功能，开锁由系统自动控制，只有具备权限的用户可以打开设备。</w:t>
      </w:r>
    </w:p>
    <w:p w14:paraId="078A8FCD">
      <w:pPr>
        <w:pageBreakBefore w:val="0"/>
        <w:kinsoku/>
        <w:wordWrap/>
        <w:overflowPunct/>
        <w:topLinePunct w:val="0"/>
        <w:autoSpaceDE/>
        <w:autoSpaceDN/>
        <w:bidi w:val="0"/>
        <w:snapToGrid/>
        <w:spacing w:line="560" w:lineRule="exact"/>
        <w:ind w:firstLine="640" w:firstLineChars="200"/>
        <w:jc w:val="left"/>
        <w:textAlignment w:val="auto"/>
        <w:rPr>
          <w:rFonts w:hint="eastAsia" w:ascii="仿宋_GB2312" w:hAnsi="仿宋_GB2312" w:eastAsia="仿宋_GB2312" w:cs="仿宋_GB2312"/>
          <w:b w:val="0"/>
          <w:bCs w:val="0"/>
          <w:sz w:val="32"/>
          <w:szCs w:val="32"/>
          <w:highlight w:val="none"/>
        </w:rPr>
      </w:pPr>
      <w:r>
        <w:rPr>
          <w:rFonts w:hint="eastAsia" w:ascii="仿宋_GB2312" w:hAnsi="仿宋_GB2312" w:eastAsia="仿宋_GB2312" w:cs="仿宋_GB2312"/>
          <w:b w:val="0"/>
          <w:bCs w:val="0"/>
          <w:sz w:val="32"/>
          <w:szCs w:val="32"/>
          <w:highlight w:val="none"/>
          <w:lang w:eastAsia="zh-CN"/>
        </w:rPr>
        <w:t>（</w:t>
      </w:r>
      <w:r>
        <w:rPr>
          <w:rFonts w:hint="eastAsia" w:ascii="仿宋_GB2312" w:hAnsi="仿宋_GB2312" w:eastAsia="仿宋_GB2312" w:cs="仿宋_GB2312"/>
          <w:b w:val="0"/>
          <w:bCs w:val="0"/>
          <w:sz w:val="32"/>
          <w:szCs w:val="32"/>
          <w:highlight w:val="none"/>
          <w:lang w:val="en-US" w:eastAsia="zh-CN"/>
        </w:rPr>
        <w:t>4</w:t>
      </w:r>
      <w:r>
        <w:rPr>
          <w:rFonts w:hint="eastAsia" w:ascii="仿宋_GB2312" w:hAnsi="仿宋_GB2312" w:eastAsia="仿宋_GB2312" w:cs="仿宋_GB2312"/>
          <w:b w:val="0"/>
          <w:bCs w:val="0"/>
          <w:sz w:val="32"/>
          <w:szCs w:val="32"/>
          <w:highlight w:val="none"/>
          <w:lang w:eastAsia="zh-CN"/>
        </w:rPr>
        <w:t>）</w:t>
      </w:r>
      <w:r>
        <w:rPr>
          <w:rFonts w:hint="eastAsia" w:ascii="仿宋_GB2312" w:hAnsi="仿宋_GB2312" w:eastAsia="仿宋_GB2312" w:cs="仿宋_GB2312"/>
          <w:b w:val="0"/>
          <w:bCs w:val="0"/>
          <w:sz w:val="32"/>
          <w:szCs w:val="32"/>
          <w:highlight w:val="none"/>
        </w:rPr>
        <w:t>具备远程控制压力零点校准功能。</w:t>
      </w:r>
    </w:p>
    <w:p w14:paraId="12A0150A">
      <w:pPr>
        <w:pageBreakBefore w:val="0"/>
        <w:kinsoku/>
        <w:wordWrap/>
        <w:overflowPunct/>
        <w:topLinePunct w:val="0"/>
        <w:autoSpaceDE/>
        <w:autoSpaceDN/>
        <w:bidi w:val="0"/>
        <w:snapToGrid/>
        <w:spacing w:line="560" w:lineRule="exact"/>
        <w:ind w:firstLine="640" w:firstLineChars="200"/>
        <w:jc w:val="left"/>
        <w:textAlignment w:val="auto"/>
        <w:rPr>
          <w:rFonts w:hint="eastAsia" w:ascii="仿宋_GB2312" w:hAnsi="仿宋_GB2312" w:eastAsia="仿宋_GB2312" w:cs="仿宋_GB2312"/>
          <w:b w:val="0"/>
          <w:bCs w:val="0"/>
          <w:sz w:val="32"/>
          <w:szCs w:val="32"/>
          <w:highlight w:val="none"/>
        </w:rPr>
      </w:pPr>
      <w:r>
        <w:rPr>
          <w:rFonts w:hint="eastAsia" w:ascii="仿宋_GB2312" w:hAnsi="仿宋_GB2312" w:eastAsia="仿宋_GB2312" w:cs="仿宋_GB2312"/>
          <w:b w:val="0"/>
          <w:bCs w:val="0"/>
          <w:sz w:val="32"/>
          <w:szCs w:val="32"/>
          <w:highlight w:val="none"/>
          <w:lang w:eastAsia="zh-CN"/>
        </w:rPr>
        <w:t>（</w:t>
      </w:r>
      <w:r>
        <w:rPr>
          <w:rFonts w:hint="eastAsia" w:ascii="仿宋_GB2312" w:hAnsi="仿宋_GB2312" w:eastAsia="仿宋_GB2312" w:cs="仿宋_GB2312"/>
          <w:b w:val="0"/>
          <w:bCs w:val="0"/>
          <w:sz w:val="32"/>
          <w:szCs w:val="32"/>
          <w:highlight w:val="none"/>
          <w:lang w:val="en-US" w:eastAsia="zh-CN"/>
        </w:rPr>
        <w:t>5</w:t>
      </w:r>
      <w:r>
        <w:rPr>
          <w:rFonts w:hint="eastAsia" w:ascii="仿宋_GB2312" w:hAnsi="仿宋_GB2312" w:eastAsia="仿宋_GB2312" w:cs="仿宋_GB2312"/>
          <w:b w:val="0"/>
          <w:bCs w:val="0"/>
          <w:sz w:val="32"/>
          <w:szCs w:val="32"/>
          <w:highlight w:val="none"/>
          <w:lang w:eastAsia="zh-CN"/>
        </w:rPr>
        <w:t>）</w:t>
      </w:r>
      <w:r>
        <w:rPr>
          <w:rFonts w:hint="eastAsia" w:ascii="仿宋_GB2312" w:hAnsi="仿宋_GB2312" w:eastAsia="仿宋_GB2312" w:cs="仿宋_GB2312"/>
          <w:b w:val="0"/>
          <w:bCs w:val="0"/>
          <w:sz w:val="32"/>
          <w:szCs w:val="32"/>
          <w:highlight w:val="none"/>
        </w:rPr>
        <w:t>设备具有自检功能，自检信息可上传至远程监管平台。</w:t>
      </w:r>
    </w:p>
    <w:p w14:paraId="2300AB7B">
      <w:pPr>
        <w:pageBreakBefore w:val="0"/>
        <w:kinsoku/>
        <w:wordWrap/>
        <w:overflowPunct/>
        <w:topLinePunct w:val="0"/>
        <w:autoSpaceDE/>
        <w:autoSpaceDN/>
        <w:bidi w:val="0"/>
        <w:snapToGrid/>
        <w:spacing w:line="560" w:lineRule="exact"/>
        <w:ind w:firstLine="320" w:firstLineChars="100"/>
        <w:jc w:val="left"/>
        <w:textAlignment w:val="auto"/>
        <w:rPr>
          <w:rFonts w:hint="eastAsia" w:ascii="仿宋_GB2312" w:hAnsi="仿宋_GB2312" w:eastAsia="仿宋_GB2312" w:cs="仿宋_GB2312"/>
          <w:b w:val="0"/>
          <w:bCs w:val="0"/>
          <w:sz w:val="32"/>
          <w:szCs w:val="32"/>
          <w:highlight w:val="none"/>
        </w:rPr>
      </w:pPr>
      <w:r>
        <w:rPr>
          <w:rFonts w:hint="eastAsia" w:ascii="仿宋_GB2312" w:hAnsi="仿宋_GB2312" w:eastAsia="仿宋_GB2312" w:cs="仿宋_GB2312"/>
          <w:b w:val="0"/>
          <w:bCs w:val="0"/>
          <w:sz w:val="32"/>
          <w:szCs w:val="32"/>
          <w:highlight w:val="none"/>
        </w:rPr>
        <w:t>★</w:t>
      </w:r>
      <w:r>
        <w:rPr>
          <w:rFonts w:hint="eastAsia" w:ascii="仿宋_GB2312" w:hAnsi="仿宋_GB2312" w:eastAsia="仿宋_GB2312" w:cs="仿宋_GB2312"/>
          <w:b w:val="0"/>
          <w:bCs w:val="0"/>
          <w:sz w:val="32"/>
          <w:szCs w:val="32"/>
          <w:highlight w:val="none"/>
          <w:lang w:eastAsia="zh-CN"/>
        </w:rPr>
        <w:t>（</w:t>
      </w:r>
      <w:r>
        <w:rPr>
          <w:rFonts w:hint="eastAsia" w:ascii="仿宋_GB2312" w:hAnsi="仿宋_GB2312" w:eastAsia="仿宋_GB2312" w:cs="仿宋_GB2312"/>
          <w:b w:val="0"/>
          <w:bCs w:val="0"/>
          <w:sz w:val="32"/>
          <w:szCs w:val="32"/>
          <w:highlight w:val="none"/>
          <w:lang w:val="en-US" w:eastAsia="zh-CN"/>
        </w:rPr>
        <w:t>6</w:t>
      </w:r>
      <w:r>
        <w:rPr>
          <w:rFonts w:hint="eastAsia" w:ascii="仿宋_GB2312" w:hAnsi="仿宋_GB2312" w:eastAsia="仿宋_GB2312" w:cs="仿宋_GB2312"/>
          <w:b w:val="0"/>
          <w:bCs w:val="0"/>
          <w:sz w:val="32"/>
          <w:szCs w:val="32"/>
          <w:highlight w:val="none"/>
          <w:lang w:eastAsia="zh-CN"/>
        </w:rPr>
        <w:t>）</w:t>
      </w:r>
      <w:r>
        <w:rPr>
          <w:rFonts w:hint="eastAsia" w:ascii="仿宋_GB2312" w:hAnsi="仿宋_GB2312" w:eastAsia="仿宋_GB2312" w:cs="仿宋_GB2312"/>
          <w:b w:val="0"/>
          <w:bCs w:val="0"/>
          <w:sz w:val="32"/>
          <w:szCs w:val="32"/>
          <w:highlight w:val="none"/>
        </w:rPr>
        <w:t>支持数据权限隔离模式，保障质控过程中各关键环节信息独立，杜绝人为更改数据、信息传递错误等影响质控结果。</w:t>
      </w:r>
    </w:p>
    <w:p w14:paraId="79A91EDA">
      <w:pPr>
        <w:pageBreakBefore w:val="0"/>
        <w:kinsoku/>
        <w:wordWrap/>
        <w:overflowPunct/>
        <w:topLinePunct w:val="0"/>
        <w:autoSpaceDE/>
        <w:autoSpaceDN/>
        <w:bidi w:val="0"/>
        <w:snapToGrid/>
        <w:spacing w:line="560" w:lineRule="exact"/>
        <w:ind w:firstLine="640" w:firstLineChars="200"/>
        <w:jc w:val="left"/>
        <w:textAlignment w:val="auto"/>
        <w:rPr>
          <w:rFonts w:hint="eastAsia" w:ascii="仿宋_GB2312" w:hAnsi="仿宋_GB2312" w:eastAsia="仿宋_GB2312" w:cs="仿宋_GB2312"/>
          <w:b w:val="0"/>
          <w:bCs w:val="0"/>
          <w:sz w:val="32"/>
          <w:szCs w:val="32"/>
          <w:highlight w:val="none"/>
        </w:rPr>
      </w:pPr>
      <w:r>
        <w:rPr>
          <w:rFonts w:hint="eastAsia" w:ascii="仿宋_GB2312" w:hAnsi="仿宋_GB2312" w:eastAsia="仿宋_GB2312" w:cs="仿宋_GB2312"/>
          <w:b w:val="0"/>
          <w:bCs w:val="0"/>
          <w:sz w:val="32"/>
          <w:szCs w:val="32"/>
          <w:highlight w:val="none"/>
          <w:lang w:eastAsia="zh-CN"/>
        </w:rPr>
        <w:t>（</w:t>
      </w:r>
      <w:r>
        <w:rPr>
          <w:rFonts w:hint="eastAsia" w:ascii="仿宋_GB2312" w:hAnsi="仿宋_GB2312" w:eastAsia="仿宋_GB2312" w:cs="仿宋_GB2312"/>
          <w:b w:val="0"/>
          <w:bCs w:val="0"/>
          <w:sz w:val="32"/>
          <w:szCs w:val="32"/>
          <w:highlight w:val="none"/>
          <w:lang w:val="en-US" w:eastAsia="zh-CN"/>
        </w:rPr>
        <w:t>7</w:t>
      </w:r>
      <w:r>
        <w:rPr>
          <w:rFonts w:hint="eastAsia" w:ascii="仿宋_GB2312" w:hAnsi="仿宋_GB2312" w:eastAsia="仿宋_GB2312" w:cs="仿宋_GB2312"/>
          <w:b w:val="0"/>
          <w:bCs w:val="0"/>
          <w:sz w:val="32"/>
          <w:szCs w:val="32"/>
          <w:highlight w:val="none"/>
          <w:lang w:eastAsia="zh-CN"/>
        </w:rPr>
        <w:t>）支</w:t>
      </w:r>
      <w:r>
        <w:rPr>
          <w:rFonts w:hint="eastAsia" w:ascii="仿宋_GB2312" w:hAnsi="仿宋_GB2312" w:eastAsia="仿宋_GB2312" w:cs="仿宋_GB2312"/>
          <w:b w:val="0"/>
          <w:bCs w:val="0"/>
          <w:sz w:val="32"/>
          <w:szCs w:val="32"/>
          <w:highlight w:val="none"/>
        </w:rPr>
        <w:t>持连接 APP 设置设备参数及诊断设备状态。</w:t>
      </w:r>
    </w:p>
    <w:p w14:paraId="5BF3362F">
      <w:pPr>
        <w:pageBreakBefore w:val="0"/>
        <w:kinsoku/>
        <w:wordWrap/>
        <w:overflowPunct/>
        <w:topLinePunct w:val="0"/>
        <w:autoSpaceDE/>
        <w:autoSpaceDN/>
        <w:bidi w:val="0"/>
        <w:snapToGrid/>
        <w:spacing w:line="560" w:lineRule="exact"/>
        <w:ind w:firstLine="640" w:firstLineChars="200"/>
        <w:jc w:val="left"/>
        <w:textAlignment w:val="auto"/>
        <w:rPr>
          <w:rFonts w:hint="eastAsia" w:ascii="仿宋_GB2312" w:hAnsi="仿宋_GB2312" w:eastAsia="仿宋_GB2312" w:cs="仿宋_GB2312"/>
          <w:b w:val="0"/>
          <w:bCs w:val="0"/>
          <w:sz w:val="32"/>
          <w:szCs w:val="32"/>
          <w:highlight w:val="none"/>
        </w:rPr>
      </w:pPr>
      <w:r>
        <w:rPr>
          <w:rFonts w:hint="eastAsia" w:ascii="仿宋_GB2312" w:hAnsi="仿宋_GB2312" w:eastAsia="仿宋_GB2312" w:cs="仿宋_GB2312"/>
          <w:b w:val="0"/>
          <w:bCs w:val="0"/>
          <w:sz w:val="32"/>
          <w:szCs w:val="32"/>
          <w:highlight w:val="none"/>
          <w:lang w:eastAsia="zh-CN"/>
        </w:rPr>
        <w:t>（</w:t>
      </w:r>
      <w:r>
        <w:rPr>
          <w:rFonts w:hint="eastAsia" w:ascii="仿宋_GB2312" w:hAnsi="仿宋_GB2312" w:eastAsia="仿宋_GB2312" w:cs="仿宋_GB2312"/>
          <w:b w:val="0"/>
          <w:bCs w:val="0"/>
          <w:sz w:val="32"/>
          <w:szCs w:val="32"/>
          <w:highlight w:val="none"/>
          <w:lang w:val="en-US" w:eastAsia="zh-CN"/>
        </w:rPr>
        <w:t>8</w:t>
      </w:r>
      <w:r>
        <w:rPr>
          <w:rFonts w:hint="eastAsia" w:ascii="仿宋_GB2312" w:hAnsi="仿宋_GB2312" w:eastAsia="仿宋_GB2312" w:cs="仿宋_GB2312"/>
          <w:b w:val="0"/>
          <w:bCs w:val="0"/>
          <w:sz w:val="32"/>
          <w:szCs w:val="32"/>
          <w:highlight w:val="none"/>
          <w:lang w:eastAsia="zh-CN"/>
        </w:rPr>
        <w:t>）</w:t>
      </w:r>
      <w:r>
        <w:rPr>
          <w:rFonts w:hint="eastAsia" w:ascii="仿宋_GB2312" w:hAnsi="仿宋_GB2312" w:eastAsia="仿宋_GB2312" w:cs="仿宋_GB2312"/>
          <w:b w:val="0"/>
          <w:bCs w:val="0"/>
          <w:sz w:val="32"/>
          <w:szCs w:val="32"/>
          <w:highlight w:val="none"/>
        </w:rPr>
        <w:t>设备运行不影响颗粒物在线监测设备运行，不影响企业正常生产。</w:t>
      </w:r>
    </w:p>
    <w:p w14:paraId="22701CAB">
      <w:pPr>
        <w:pageBreakBefore w:val="0"/>
        <w:kinsoku/>
        <w:wordWrap/>
        <w:overflowPunct/>
        <w:topLinePunct w:val="0"/>
        <w:autoSpaceDE/>
        <w:autoSpaceDN/>
        <w:bidi w:val="0"/>
        <w:snapToGrid/>
        <w:spacing w:line="560" w:lineRule="exact"/>
        <w:ind w:firstLine="640" w:firstLineChars="200"/>
        <w:jc w:val="left"/>
        <w:textAlignment w:val="auto"/>
        <w:rPr>
          <w:rFonts w:hint="eastAsia" w:ascii="仿宋_GB2312" w:hAnsi="仿宋_GB2312" w:eastAsia="仿宋_GB2312" w:cs="仿宋_GB2312"/>
          <w:b w:val="0"/>
          <w:bCs w:val="0"/>
          <w:sz w:val="32"/>
          <w:szCs w:val="32"/>
          <w:highlight w:val="none"/>
        </w:rPr>
      </w:pPr>
      <w:r>
        <w:rPr>
          <w:rFonts w:hint="eastAsia" w:ascii="仿宋_GB2312" w:hAnsi="仿宋_GB2312" w:eastAsia="仿宋_GB2312" w:cs="仿宋_GB2312"/>
          <w:b w:val="0"/>
          <w:bCs w:val="0"/>
          <w:sz w:val="32"/>
          <w:szCs w:val="32"/>
          <w:highlight w:val="none"/>
          <w:lang w:val="en-US" w:eastAsia="zh-CN"/>
        </w:rPr>
        <w:t>2.服务涉及</w:t>
      </w:r>
      <w:r>
        <w:rPr>
          <w:rFonts w:hint="eastAsia" w:ascii="仿宋_GB2312" w:hAnsi="仿宋_GB2312" w:eastAsia="仿宋_GB2312" w:cs="仿宋_GB2312"/>
          <w:b w:val="0"/>
          <w:bCs w:val="0"/>
          <w:sz w:val="32"/>
          <w:szCs w:val="32"/>
          <w:highlight w:val="none"/>
        </w:rPr>
        <w:t>颗粒物在线质控平台</w:t>
      </w:r>
      <w:r>
        <w:rPr>
          <w:rFonts w:hint="eastAsia" w:ascii="仿宋_GB2312" w:hAnsi="仿宋_GB2312" w:eastAsia="仿宋_GB2312" w:cs="仿宋_GB2312"/>
          <w:b w:val="0"/>
          <w:bCs w:val="0"/>
          <w:sz w:val="32"/>
          <w:szCs w:val="32"/>
          <w:highlight w:val="none"/>
          <w:lang w:eastAsia="zh-CN"/>
        </w:rPr>
        <w:t>软件技术要求</w:t>
      </w:r>
    </w:p>
    <w:p w14:paraId="41A57FEE">
      <w:pPr>
        <w:pageBreakBefore w:val="0"/>
        <w:kinsoku/>
        <w:wordWrap/>
        <w:overflowPunct/>
        <w:topLinePunct w:val="0"/>
        <w:autoSpaceDE/>
        <w:autoSpaceDN/>
        <w:bidi w:val="0"/>
        <w:snapToGrid/>
        <w:spacing w:line="560" w:lineRule="exact"/>
        <w:ind w:firstLine="640" w:firstLineChars="200"/>
        <w:jc w:val="left"/>
        <w:textAlignment w:val="auto"/>
        <w:rPr>
          <w:rFonts w:hint="eastAsia" w:ascii="仿宋_GB2312" w:hAnsi="仿宋_GB2312" w:eastAsia="仿宋_GB2312" w:cs="仿宋_GB2312"/>
          <w:b w:val="0"/>
          <w:bCs w:val="0"/>
          <w:sz w:val="32"/>
          <w:szCs w:val="32"/>
          <w:highlight w:val="none"/>
        </w:rPr>
      </w:pPr>
      <w:r>
        <w:rPr>
          <w:rFonts w:hint="eastAsia" w:ascii="仿宋_GB2312" w:hAnsi="仿宋_GB2312" w:eastAsia="仿宋_GB2312" w:cs="仿宋_GB2312"/>
          <w:b w:val="0"/>
          <w:bCs w:val="0"/>
          <w:sz w:val="32"/>
          <w:szCs w:val="32"/>
          <w:highlight w:val="none"/>
          <w:lang w:eastAsia="zh-CN"/>
        </w:rPr>
        <w:t>（</w:t>
      </w:r>
      <w:r>
        <w:rPr>
          <w:rFonts w:hint="eastAsia" w:ascii="仿宋_GB2312" w:hAnsi="仿宋_GB2312" w:eastAsia="仿宋_GB2312" w:cs="仿宋_GB2312"/>
          <w:b w:val="0"/>
          <w:bCs w:val="0"/>
          <w:sz w:val="32"/>
          <w:szCs w:val="32"/>
          <w:highlight w:val="none"/>
          <w:lang w:val="en-US" w:eastAsia="zh-CN"/>
        </w:rPr>
        <w:t>1</w:t>
      </w:r>
      <w:r>
        <w:rPr>
          <w:rFonts w:hint="eastAsia" w:ascii="仿宋_GB2312" w:hAnsi="仿宋_GB2312" w:eastAsia="仿宋_GB2312" w:cs="仿宋_GB2312"/>
          <w:b w:val="0"/>
          <w:bCs w:val="0"/>
          <w:sz w:val="32"/>
          <w:szCs w:val="32"/>
          <w:highlight w:val="none"/>
          <w:lang w:eastAsia="zh-CN"/>
        </w:rPr>
        <w:t>）</w:t>
      </w:r>
      <w:r>
        <w:rPr>
          <w:rFonts w:hint="eastAsia" w:ascii="仿宋_GB2312" w:hAnsi="仿宋_GB2312" w:eastAsia="仿宋_GB2312" w:cs="仿宋_GB2312"/>
          <w:b w:val="0"/>
          <w:bCs w:val="0"/>
          <w:sz w:val="32"/>
          <w:szCs w:val="32"/>
          <w:highlight w:val="none"/>
        </w:rPr>
        <w:t>应具备分级权限管理，不同的账户配置不同的权限，用户必须经过密码登录进入相应的操作界面。</w:t>
      </w:r>
    </w:p>
    <w:p w14:paraId="7E1C0A23">
      <w:pPr>
        <w:pageBreakBefore w:val="0"/>
        <w:kinsoku/>
        <w:wordWrap/>
        <w:overflowPunct/>
        <w:topLinePunct w:val="0"/>
        <w:autoSpaceDE/>
        <w:autoSpaceDN/>
        <w:bidi w:val="0"/>
        <w:snapToGrid/>
        <w:spacing w:line="560" w:lineRule="exact"/>
        <w:ind w:firstLine="320" w:firstLineChars="100"/>
        <w:jc w:val="left"/>
        <w:textAlignment w:val="auto"/>
        <w:rPr>
          <w:rFonts w:hint="eastAsia" w:ascii="仿宋_GB2312" w:hAnsi="仿宋_GB2312" w:eastAsia="仿宋_GB2312" w:cs="仿宋_GB2312"/>
          <w:b w:val="0"/>
          <w:bCs w:val="0"/>
          <w:sz w:val="32"/>
          <w:szCs w:val="32"/>
          <w:highlight w:val="none"/>
        </w:rPr>
      </w:pPr>
      <w:r>
        <w:rPr>
          <w:rFonts w:hint="eastAsia" w:ascii="仿宋_GB2312" w:hAnsi="仿宋_GB2312" w:eastAsia="仿宋_GB2312" w:cs="仿宋_GB2312"/>
          <w:b w:val="0"/>
          <w:bCs w:val="0"/>
          <w:sz w:val="32"/>
          <w:szCs w:val="32"/>
          <w:highlight w:val="none"/>
        </w:rPr>
        <w:t>★</w:t>
      </w:r>
      <w:r>
        <w:rPr>
          <w:rFonts w:hint="eastAsia" w:ascii="仿宋_GB2312" w:hAnsi="仿宋_GB2312" w:eastAsia="仿宋_GB2312" w:cs="仿宋_GB2312"/>
          <w:b w:val="0"/>
          <w:bCs w:val="0"/>
          <w:sz w:val="32"/>
          <w:szCs w:val="32"/>
          <w:highlight w:val="none"/>
          <w:lang w:eastAsia="zh-CN"/>
        </w:rPr>
        <w:t>（</w:t>
      </w:r>
      <w:r>
        <w:rPr>
          <w:rFonts w:hint="eastAsia" w:ascii="仿宋_GB2312" w:hAnsi="仿宋_GB2312" w:eastAsia="仿宋_GB2312" w:cs="仿宋_GB2312"/>
          <w:b w:val="0"/>
          <w:bCs w:val="0"/>
          <w:sz w:val="32"/>
          <w:szCs w:val="32"/>
          <w:highlight w:val="none"/>
          <w:lang w:val="en-US" w:eastAsia="zh-CN"/>
        </w:rPr>
        <w:t>2</w:t>
      </w:r>
      <w:r>
        <w:rPr>
          <w:rFonts w:hint="eastAsia" w:ascii="仿宋_GB2312" w:hAnsi="仿宋_GB2312" w:eastAsia="仿宋_GB2312" w:cs="仿宋_GB2312"/>
          <w:b w:val="0"/>
          <w:bCs w:val="0"/>
          <w:sz w:val="32"/>
          <w:szCs w:val="32"/>
          <w:highlight w:val="none"/>
          <w:lang w:eastAsia="zh-CN"/>
        </w:rPr>
        <w:t>）</w:t>
      </w:r>
      <w:r>
        <w:rPr>
          <w:rFonts w:hint="eastAsia" w:ascii="仿宋_GB2312" w:hAnsi="仿宋_GB2312" w:eastAsia="仿宋_GB2312" w:cs="仿宋_GB2312"/>
          <w:b w:val="0"/>
          <w:bCs w:val="0"/>
          <w:sz w:val="32"/>
          <w:szCs w:val="32"/>
          <w:highlight w:val="none"/>
        </w:rPr>
        <w:t>系统具备一键质控监管、地图批量质控、预约质控、过程监控质控等多模式质控功能。</w:t>
      </w:r>
    </w:p>
    <w:p w14:paraId="67F9BF32">
      <w:pPr>
        <w:pageBreakBefore w:val="0"/>
        <w:kinsoku/>
        <w:wordWrap/>
        <w:overflowPunct/>
        <w:topLinePunct w:val="0"/>
        <w:autoSpaceDE/>
        <w:autoSpaceDN/>
        <w:bidi w:val="0"/>
        <w:snapToGrid/>
        <w:spacing w:line="560" w:lineRule="exact"/>
        <w:ind w:firstLine="320" w:firstLineChars="100"/>
        <w:jc w:val="left"/>
        <w:textAlignment w:val="auto"/>
        <w:rPr>
          <w:rFonts w:hint="eastAsia" w:ascii="仿宋_GB2312" w:hAnsi="仿宋_GB2312" w:eastAsia="仿宋_GB2312" w:cs="仿宋_GB2312"/>
          <w:b w:val="0"/>
          <w:bCs w:val="0"/>
          <w:sz w:val="32"/>
          <w:szCs w:val="32"/>
          <w:highlight w:val="none"/>
        </w:rPr>
      </w:pPr>
      <w:r>
        <w:rPr>
          <w:rFonts w:hint="eastAsia" w:ascii="仿宋_GB2312" w:hAnsi="仿宋_GB2312" w:eastAsia="仿宋_GB2312" w:cs="仿宋_GB2312"/>
          <w:b w:val="0"/>
          <w:bCs w:val="0"/>
          <w:sz w:val="32"/>
          <w:szCs w:val="32"/>
          <w:highlight w:val="none"/>
        </w:rPr>
        <w:t>★</w:t>
      </w:r>
      <w:r>
        <w:rPr>
          <w:rFonts w:hint="eastAsia" w:ascii="仿宋_GB2312" w:hAnsi="仿宋_GB2312" w:eastAsia="仿宋_GB2312" w:cs="仿宋_GB2312"/>
          <w:b w:val="0"/>
          <w:bCs w:val="0"/>
          <w:sz w:val="32"/>
          <w:szCs w:val="32"/>
          <w:highlight w:val="none"/>
          <w:lang w:eastAsia="zh-CN"/>
        </w:rPr>
        <w:t>（</w:t>
      </w:r>
      <w:r>
        <w:rPr>
          <w:rFonts w:hint="eastAsia" w:ascii="仿宋_GB2312" w:hAnsi="仿宋_GB2312" w:eastAsia="仿宋_GB2312" w:cs="仿宋_GB2312"/>
          <w:b w:val="0"/>
          <w:bCs w:val="0"/>
          <w:sz w:val="32"/>
          <w:szCs w:val="32"/>
          <w:highlight w:val="none"/>
          <w:lang w:val="en-US" w:eastAsia="zh-CN"/>
        </w:rPr>
        <w:t>3</w:t>
      </w:r>
      <w:r>
        <w:rPr>
          <w:rFonts w:hint="eastAsia" w:ascii="仿宋_GB2312" w:hAnsi="仿宋_GB2312" w:eastAsia="仿宋_GB2312" w:cs="仿宋_GB2312"/>
          <w:b w:val="0"/>
          <w:bCs w:val="0"/>
          <w:sz w:val="32"/>
          <w:szCs w:val="32"/>
          <w:highlight w:val="none"/>
          <w:lang w:eastAsia="zh-CN"/>
        </w:rPr>
        <w:t>）</w:t>
      </w:r>
      <w:r>
        <w:rPr>
          <w:rFonts w:hint="eastAsia" w:ascii="仿宋_GB2312" w:hAnsi="仿宋_GB2312" w:eastAsia="仿宋_GB2312" w:cs="仿宋_GB2312"/>
          <w:b w:val="0"/>
          <w:bCs w:val="0"/>
          <w:sz w:val="32"/>
          <w:szCs w:val="32"/>
          <w:highlight w:val="none"/>
        </w:rPr>
        <w:t>颗粒物在线质控平台软件支持采集颗粒物在线监测数据与质控数据，对各站点在线数据和质控比对数据的差异进行可视化展示，直观展现排放有问题的站点。</w:t>
      </w:r>
    </w:p>
    <w:p w14:paraId="3F7076F7">
      <w:pPr>
        <w:pageBreakBefore w:val="0"/>
        <w:kinsoku/>
        <w:wordWrap/>
        <w:overflowPunct/>
        <w:topLinePunct w:val="0"/>
        <w:autoSpaceDE/>
        <w:autoSpaceDN/>
        <w:bidi w:val="0"/>
        <w:snapToGrid/>
        <w:spacing w:line="560" w:lineRule="exact"/>
        <w:ind w:firstLine="640" w:firstLineChars="200"/>
        <w:jc w:val="left"/>
        <w:textAlignment w:val="auto"/>
        <w:rPr>
          <w:rFonts w:hint="eastAsia" w:ascii="仿宋_GB2312" w:hAnsi="仿宋_GB2312" w:eastAsia="仿宋_GB2312" w:cs="仿宋_GB2312"/>
          <w:b w:val="0"/>
          <w:bCs w:val="0"/>
          <w:sz w:val="32"/>
          <w:szCs w:val="32"/>
          <w:highlight w:val="none"/>
        </w:rPr>
      </w:pPr>
      <w:r>
        <w:rPr>
          <w:rFonts w:hint="eastAsia" w:ascii="仿宋_GB2312" w:hAnsi="仿宋_GB2312" w:eastAsia="仿宋_GB2312" w:cs="仿宋_GB2312"/>
          <w:b w:val="0"/>
          <w:bCs w:val="0"/>
          <w:sz w:val="32"/>
          <w:szCs w:val="32"/>
          <w:highlight w:val="none"/>
          <w:lang w:eastAsia="zh-CN"/>
        </w:rPr>
        <w:t>（</w:t>
      </w:r>
      <w:r>
        <w:rPr>
          <w:rFonts w:hint="eastAsia" w:ascii="仿宋_GB2312" w:hAnsi="仿宋_GB2312" w:eastAsia="仿宋_GB2312" w:cs="仿宋_GB2312"/>
          <w:b w:val="0"/>
          <w:bCs w:val="0"/>
          <w:sz w:val="32"/>
          <w:szCs w:val="32"/>
          <w:highlight w:val="none"/>
          <w:lang w:val="en-US" w:eastAsia="zh-CN"/>
        </w:rPr>
        <w:t>4</w:t>
      </w:r>
      <w:r>
        <w:rPr>
          <w:rFonts w:hint="eastAsia" w:ascii="仿宋_GB2312" w:hAnsi="仿宋_GB2312" w:eastAsia="仿宋_GB2312" w:cs="仿宋_GB2312"/>
          <w:b w:val="0"/>
          <w:bCs w:val="0"/>
          <w:sz w:val="32"/>
          <w:szCs w:val="32"/>
          <w:highlight w:val="none"/>
          <w:lang w:eastAsia="zh-CN"/>
        </w:rPr>
        <w:t>）</w:t>
      </w:r>
      <w:r>
        <w:rPr>
          <w:rFonts w:hint="eastAsia" w:ascii="仿宋_GB2312" w:hAnsi="仿宋_GB2312" w:eastAsia="仿宋_GB2312" w:cs="仿宋_GB2312"/>
          <w:b w:val="0"/>
          <w:bCs w:val="0"/>
          <w:sz w:val="32"/>
          <w:szCs w:val="32"/>
          <w:highlight w:val="none"/>
        </w:rPr>
        <w:t>通过地图</w:t>
      </w:r>
      <w:r>
        <w:rPr>
          <w:rFonts w:hint="eastAsia" w:ascii="仿宋_GB2312" w:hAnsi="仿宋_GB2312" w:eastAsia="仿宋_GB2312" w:cs="仿宋_GB2312"/>
          <w:b w:val="0"/>
          <w:bCs w:val="0"/>
          <w:sz w:val="32"/>
          <w:szCs w:val="32"/>
          <w:highlight w:val="none"/>
          <w:lang w:eastAsia="zh-CN"/>
        </w:rPr>
        <w:t>直观地看到</w:t>
      </w:r>
      <w:r>
        <w:rPr>
          <w:rFonts w:hint="eastAsia" w:ascii="仿宋_GB2312" w:hAnsi="仿宋_GB2312" w:eastAsia="仿宋_GB2312" w:cs="仿宋_GB2312"/>
          <w:b w:val="0"/>
          <w:bCs w:val="0"/>
          <w:sz w:val="32"/>
          <w:szCs w:val="32"/>
          <w:highlight w:val="none"/>
        </w:rPr>
        <w:t>每个站点的位置、运行状态、以及最后一次质控状态，对近期质控情况进行统计，以图表的方式展示统计时段内质控的总体情况。</w:t>
      </w:r>
    </w:p>
    <w:p w14:paraId="1052600B">
      <w:pPr>
        <w:pageBreakBefore w:val="0"/>
        <w:kinsoku/>
        <w:wordWrap/>
        <w:overflowPunct/>
        <w:topLinePunct w:val="0"/>
        <w:autoSpaceDE/>
        <w:autoSpaceDN/>
        <w:bidi w:val="0"/>
        <w:snapToGrid/>
        <w:spacing w:line="560" w:lineRule="exact"/>
        <w:ind w:firstLine="320" w:firstLineChars="100"/>
        <w:jc w:val="left"/>
        <w:textAlignment w:val="auto"/>
        <w:rPr>
          <w:rFonts w:hint="eastAsia" w:ascii="仿宋_GB2312" w:hAnsi="仿宋_GB2312" w:eastAsia="仿宋_GB2312" w:cs="仿宋_GB2312"/>
          <w:b w:val="0"/>
          <w:bCs w:val="0"/>
          <w:sz w:val="32"/>
          <w:szCs w:val="32"/>
          <w:highlight w:val="none"/>
        </w:rPr>
      </w:pPr>
      <w:r>
        <w:rPr>
          <w:rFonts w:hint="eastAsia" w:ascii="仿宋_GB2312" w:hAnsi="仿宋_GB2312" w:eastAsia="仿宋_GB2312" w:cs="仿宋_GB2312"/>
          <w:b w:val="0"/>
          <w:bCs w:val="0"/>
          <w:sz w:val="32"/>
          <w:szCs w:val="32"/>
          <w:highlight w:val="none"/>
        </w:rPr>
        <w:t>★</w:t>
      </w:r>
      <w:r>
        <w:rPr>
          <w:rFonts w:hint="eastAsia" w:ascii="仿宋_GB2312" w:hAnsi="仿宋_GB2312" w:eastAsia="仿宋_GB2312" w:cs="仿宋_GB2312"/>
          <w:b w:val="0"/>
          <w:bCs w:val="0"/>
          <w:sz w:val="32"/>
          <w:szCs w:val="32"/>
          <w:highlight w:val="none"/>
          <w:lang w:eastAsia="zh-CN"/>
        </w:rPr>
        <w:t>（</w:t>
      </w:r>
      <w:r>
        <w:rPr>
          <w:rFonts w:hint="eastAsia" w:ascii="仿宋_GB2312" w:hAnsi="仿宋_GB2312" w:eastAsia="仿宋_GB2312" w:cs="仿宋_GB2312"/>
          <w:b w:val="0"/>
          <w:bCs w:val="0"/>
          <w:sz w:val="32"/>
          <w:szCs w:val="32"/>
          <w:highlight w:val="none"/>
          <w:lang w:val="en-US" w:eastAsia="zh-CN"/>
        </w:rPr>
        <w:t>5</w:t>
      </w:r>
      <w:r>
        <w:rPr>
          <w:rFonts w:hint="eastAsia" w:ascii="仿宋_GB2312" w:hAnsi="仿宋_GB2312" w:eastAsia="仿宋_GB2312" w:cs="仿宋_GB2312"/>
          <w:b w:val="0"/>
          <w:bCs w:val="0"/>
          <w:sz w:val="32"/>
          <w:szCs w:val="32"/>
          <w:highlight w:val="none"/>
          <w:lang w:eastAsia="zh-CN"/>
        </w:rPr>
        <w:t>）</w:t>
      </w:r>
      <w:r>
        <w:rPr>
          <w:rFonts w:hint="eastAsia" w:ascii="仿宋_GB2312" w:hAnsi="仿宋_GB2312" w:eastAsia="仿宋_GB2312" w:cs="仿宋_GB2312"/>
          <w:b w:val="0"/>
          <w:bCs w:val="0"/>
          <w:sz w:val="32"/>
          <w:szCs w:val="32"/>
          <w:highlight w:val="none"/>
        </w:rPr>
        <w:t>具备颗粒物样品管理功能，支持对接专用颗粒物样品识别录入装置，实现在质控过程中对颗粒物样品信息的自动识别和录入。</w:t>
      </w:r>
    </w:p>
    <w:p w14:paraId="43D104D6">
      <w:pPr>
        <w:pageBreakBefore w:val="0"/>
        <w:kinsoku/>
        <w:wordWrap/>
        <w:overflowPunct/>
        <w:topLinePunct w:val="0"/>
        <w:autoSpaceDE/>
        <w:autoSpaceDN/>
        <w:bidi w:val="0"/>
        <w:snapToGrid/>
        <w:spacing w:line="560" w:lineRule="exact"/>
        <w:ind w:firstLine="640" w:firstLineChars="200"/>
        <w:jc w:val="left"/>
        <w:textAlignment w:val="auto"/>
        <w:rPr>
          <w:rFonts w:hint="eastAsia" w:ascii="仿宋_GB2312" w:hAnsi="仿宋_GB2312" w:eastAsia="仿宋_GB2312" w:cs="仿宋_GB2312"/>
          <w:b w:val="0"/>
          <w:bCs w:val="0"/>
          <w:sz w:val="32"/>
          <w:szCs w:val="32"/>
          <w:highlight w:val="none"/>
        </w:rPr>
      </w:pPr>
      <w:r>
        <w:rPr>
          <w:rFonts w:hint="eastAsia" w:ascii="仿宋_GB2312" w:hAnsi="仿宋_GB2312" w:eastAsia="仿宋_GB2312" w:cs="仿宋_GB2312"/>
          <w:b w:val="0"/>
          <w:bCs w:val="0"/>
          <w:sz w:val="32"/>
          <w:szCs w:val="32"/>
          <w:highlight w:val="none"/>
          <w:lang w:eastAsia="zh-CN"/>
        </w:rPr>
        <w:t>（</w:t>
      </w:r>
      <w:r>
        <w:rPr>
          <w:rFonts w:hint="eastAsia" w:ascii="仿宋_GB2312" w:hAnsi="仿宋_GB2312" w:eastAsia="仿宋_GB2312" w:cs="仿宋_GB2312"/>
          <w:b w:val="0"/>
          <w:bCs w:val="0"/>
          <w:sz w:val="32"/>
          <w:szCs w:val="32"/>
          <w:highlight w:val="none"/>
          <w:lang w:val="en-US" w:eastAsia="zh-CN"/>
        </w:rPr>
        <w:t>6</w:t>
      </w:r>
      <w:r>
        <w:rPr>
          <w:rFonts w:hint="eastAsia" w:ascii="仿宋_GB2312" w:hAnsi="仿宋_GB2312" w:eastAsia="仿宋_GB2312" w:cs="仿宋_GB2312"/>
          <w:b w:val="0"/>
          <w:bCs w:val="0"/>
          <w:sz w:val="32"/>
          <w:szCs w:val="32"/>
          <w:highlight w:val="none"/>
          <w:lang w:eastAsia="zh-CN"/>
        </w:rPr>
        <w:t>）</w:t>
      </w:r>
      <w:r>
        <w:rPr>
          <w:rFonts w:hint="eastAsia" w:ascii="仿宋_GB2312" w:hAnsi="仿宋_GB2312" w:eastAsia="仿宋_GB2312" w:cs="仿宋_GB2312"/>
          <w:b w:val="0"/>
          <w:bCs w:val="0"/>
          <w:sz w:val="32"/>
          <w:szCs w:val="32"/>
          <w:highlight w:val="none"/>
        </w:rPr>
        <w:t>可对质控过程、结果信息、关键参数等数据进行检索、汇总、统计，可生成数据报表，支持 Excel 格式数据导出。</w:t>
      </w:r>
    </w:p>
    <w:p w14:paraId="2ABF93BA">
      <w:pPr>
        <w:pageBreakBefore w:val="0"/>
        <w:kinsoku/>
        <w:wordWrap/>
        <w:overflowPunct/>
        <w:topLinePunct w:val="0"/>
        <w:autoSpaceDE/>
        <w:autoSpaceDN/>
        <w:bidi w:val="0"/>
        <w:snapToGrid/>
        <w:spacing w:line="560" w:lineRule="exact"/>
        <w:ind w:firstLine="640" w:firstLineChars="200"/>
        <w:jc w:val="left"/>
        <w:textAlignment w:val="auto"/>
        <w:rPr>
          <w:rFonts w:hint="eastAsia" w:ascii="仿宋_GB2312" w:hAnsi="仿宋_GB2312" w:eastAsia="仿宋_GB2312" w:cs="仿宋_GB2312"/>
          <w:b w:val="0"/>
          <w:bCs w:val="0"/>
          <w:sz w:val="32"/>
          <w:szCs w:val="32"/>
          <w:highlight w:val="none"/>
        </w:rPr>
      </w:pPr>
      <w:r>
        <w:rPr>
          <w:rFonts w:hint="eastAsia" w:ascii="仿宋_GB2312" w:hAnsi="仿宋_GB2312" w:eastAsia="仿宋_GB2312" w:cs="仿宋_GB2312"/>
          <w:b w:val="0"/>
          <w:bCs w:val="0"/>
          <w:sz w:val="32"/>
          <w:szCs w:val="32"/>
          <w:highlight w:val="none"/>
          <w:lang w:eastAsia="zh-CN"/>
        </w:rPr>
        <w:t>（</w:t>
      </w:r>
      <w:r>
        <w:rPr>
          <w:rFonts w:hint="eastAsia" w:ascii="仿宋_GB2312" w:hAnsi="仿宋_GB2312" w:eastAsia="仿宋_GB2312" w:cs="仿宋_GB2312"/>
          <w:b w:val="0"/>
          <w:bCs w:val="0"/>
          <w:sz w:val="32"/>
          <w:szCs w:val="32"/>
          <w:highlight w:val="none"/>
          <w:lang w:val="en-US" w:eastAsia="zh-CN"/>
        </w:rPr>
        <w:t>7</w:t>
      </w:r>
      <w:r>
        <w:rPr>
          <w:rFonts w:hint="eastAsia" w:ascii="仿宋_GB2312" w:hAnsi="仿宋_GB2312" w:eastAsia="仿宋_GB2312" w:cs="仿宋_GB2312"/>
          <w:b w:val="0"/>
          <w:bCs w:val="0"/>
          <w:sz w:val="32"/>
          <w:szCs w:val="32"/>
          <w:highlight w:val="none"/>
          <w:lang w:eastAsia="zh-CN"/>
        </w:rPr>
        <w:t>）</w:t>
      </w:r>
      <w:r>
        <w:rPr>
          <w:rFonts w:hint="eastAsia" w:ascii="仿宋_GB2312" w:hAnsi="仿宋_GB2312" w:eastAsia="仿宋_GB2312" w:cs="仿宋_GB2312"/>
          <w:b w:val="0"/>
          <w:bCs w:val="0"/>
          <w:sz w:val="32"/>
          <w:szCs w:val="32"/>
          <w:highlight w:val="none"/>
        </w:rPr>
        <w:t>可实现用户信息管理、访问权限管理、系统日志管理、行政区域管理、站点管理、系统参数设置等功能。</w:t>
      </w:r>
    </w:p>
    <w:p w14:paraId="1EFA8DC3">
      <w:pPr>
        <w:pageBreakBefore w:val="0"/>
        <w:kinsoku/>
        <w:wordWrap/>
        <w:overflowPunct/>
        <w:topLinePunct w:val="0"/>
        <w:autoSpaceDE/>
        <w:autoSpaceDN/>
        <w:bidi w:val="0"/>
        <w:snapToGrid/>
        <w:spacing w:line="560" w:lineRule="exact"/>
        <w:ind w:firstLine="320" w:firstLineChars="100"/>
        <w:jc w:val="left"/>
        <w:textAlignment w:val="auto"/>
        <w:rPr>
          <w:rFonts w:hint="eastAsia" w:ascii="仿宋_GB2312" w:hAnsi="仿宋_GB2312" w:eastAsia="仿宋_GB2312" w:cs="仿宋_GB2312"/>
          <w:b w:val="0"/>
          <w:bCs w:val="0"/>
          <w:sz w:val="32"/>
          <w:szCs w:val="32"/>
          <w:highlight w:val="none"/>
        </w:rPr>
      </w:pPr>
      <w:r>
        <w:rPr>
          <w:rFonts w:hint="eastAsia" w:ascii="仿宋_GB2312" w:hAnsi="仿宋_GB2312" w:eastAsia="仿宋_GB2312" w:cs="仿宋_GB2312"/>
          <w:b w:val="0"/>
          <w:bCs w:val="0"/>
          <w:sz w:val="32"/>
          <w:szCs w:val="32"/>
          <w:highlight w:val="none"/>
        </w:rPr>
        <w:t>★</w:t>
      </w:r>
      <w:r>
        <w:rPr>
          <w:rFonts w:hint="eastAsia" w:ascii="仿宋_GB2312" w:hAnsi="仿宋_GB2312" w:eastAsia="仿宋_GB2312" w:cs="仿宋_GB2312"/>
          <w:b w:val="0"/>
          <w:bCs w:val="0"/>
          <w:sz w:val="32"/>
          <w:szCs w:val="32"/>
          <w:highlight w:val="none"/>
          <w:lang w:eastAsia="zh-CN"/>
        </w:rPr>
        <w:t>（</w:t>
      </w:r>
      <w:r>
        <w:rPr>
          <w:rFonts w:hint="eastAsia" w:ascii="仿宋_GB2312" w:hAnsi="仿宋_GB2312" w:eastAsia="仿宋_GB2312" w:cs="仿宋_GB2312"/>
          <w:b w:val="0"/>
          <w:bCs w:val="0"/>
          <w:sz w:val="32"/>
          <w:szCs w:val="32"/>
          <w:highlight w:val="none"/>
          <w:lang w:val="en-US" w:eastAsia="zh-CN"/>
        </w:rPr>
        <w:t>8</w:t>
      </w:r>
      <w:r>
        <w:rPr>
          <w:rFonts w:hint="eastAsia" w:ascii="仿宋_GB2312" w:hAnsi="仿宋_GB2312" w:eastAsia="仿宋_GB2312" w:cs="仿宋_GB2312"/>
          <w:b w:val="0"/>
          <w:bCs w:val="0"/>
          <w:sz w:val="32"/>
          <w:szCs w:val="32"/>
          <w:highlight w:val="none"/>
          <w:lang w:eastAsia="zh-CN"/>
        </w:rPr>
        <w:t>）</w:t>
      </w:r>
      <w:r>
        <w:rPr>
          <w:rFonts w:hint="eastAsia" w:ascii="仿宋_GB2312" w:hAnsi="仿宋_GB2312" w:eastAsia="仿宋_GB2312" w:cs="仿宋_GB2312"/>
          <w:b w:val="0"/>
          <w:bCs w:val="0"/>
          <w:sz w:val="32"/>
          <w:szCs w:val="32"/>
          <w:highlight w:val="none"/>
        </w:rPr>
        <w:t xml:space="preserve">支持使用 </w:t>
      </w:r>
      <w:r>
        <w:rPr>
          <w:rFonts w:hint="eastAsia" w:ascii="仿宋" w:hAnsi="仿宋" w:eastAsia="仿宋" w:cs="仿宋"/>
          <w:b w:val="0"/>
          <w:bCs w:val="0"/>
          <w:sz w:val="32"/>
          <w:szCs w:val="32"/>
          <w:highlight w:val="none"/>
        </w:rPr>
        <w:t xml:space="preserve">Android </w:t>
      </w:r>
      <w:r>
        <w:rPr>
          <w:rFonts w:hint="eastAsia" w:ascii="仿宋_GB2312" w:hAnsi="仿宋_GB2312" w:eastAsia="仿宋_GB2312" w:cs="仿宋_GB2312"/>
          <w:b w:val="0"/>
          <w:bCs w:val="0"/>
          <w:sz w:val="32"/>
          <w:szCs w:val="32"/>
          <w:highlight w:val="none"/>
        </w:rPr>
        <w:t>系统的手机、平板电脑等移动设备，通过专用 APP远程实施质控，并获取质控结果。</w:t>
      </w:r>
    </w:p>
    <w:p w14:paraId="67CEFBD4">
      <w:pPr>
        <w:pageBreakBefore w:val="0"/>
        <w:kinsoku/>
        <w:wordWrap/>
        <w:overflowPunct/>
        <w:topLinePunct w:val="0"/>
        <w:autoSpaceDE/>
        <w:autoSpaceDN/>
        <w:bidi w:val="0"/>
        <w:snapToGrid/>
        <w:spacing w:line="560" w:lineRule="exact"/>
        <w:ind w:firstLine="640" w:firstLineChars="200"/>
        <w:jc w:val="left"/>
        <w:textAlignment w:val="auto"/>
        <w:rPr>
          <w:rFonts w:hint="eastAsia" w:ascii="楷体" w:hAnsi="楷体" w:eastAsia="楷体" w:cs="楷体"/>
          <w:b w:val="0"/>
          <w:bCs w:val="0"/>
          <w:sz w:val="32"/>
          <w:szCs w:val="32"/>
          <w:highlight w:val="none"/>
        </w:rPr>
      </w:pPr>
      <w:r>
        <w:rPr>
          <w:rFonts w:hint="eastAsia" w:ascii="楷体" w:hAnsi="楷体" w:eastAsia="楷体" w:cs="楷体"/>
          <w:b w:val="0"/>
          <w:bCs w:val="0"/>
          <w:sz w:val="32"/>
          <w:szCs w:val="32"/>
          <w:highlight w:val="none"/>
          <w:lang w:eastAsia="zh-CN"/>
        </w:rPr>
        <w:t>（二）</w:t>
      </w:r>
      <w:r>
        <w:rPr>
          <w:rFonts w:hint="eastAsia" w:ascii="楷体" w:hAnsi="楷体" w:eastAsia="楷体" w:cs="楷体"/>
          <w:b w:val="0"/>
          <w:bCs w:val="0"/>
          <w:sz w:val="32"/>
          <w:szCs w:val="32"/>
          <w:highlight w:val="none"/>
        </w:rPr>
        <w:t>质控监管服务频次要求</w:t>
      </w:r>
    </w:p>
    <w:p w14:paraId="356EB2EB">
      <w:pPr>
        <w:spacing w:line="560" w:lineRule="exact"/>
        <w:ind w:firstLine="640" w:firstLineChars="200"/>
        <w:jc w:val="left"/>
        <w:rPr>
          <w:rFonts w:hint="eastAsia" w:ascii="仿宋_GB2312" w:hAnsi="仿宋_GB2312" w:eastAsia="仿宋_GB2312" w:cs="仿宋_GB2312"/>
          <w:b w:val="0"/>
          <w:bCs w:val="0"/>
          <w:sz w:val="32"/>
          <w:szCs w:val="32"/>
          <w:highlight w:val="none"/>
        </w:rPr>
      </w:pPr>
      <w:r>
        <w:rPr>
          <w:rFonts w:hint="eastAsia" w:ascii="仿宋_GB2312" w:hAnsi="仿宋_GB2312" w:eastAsia="仿宋_GB2312" w:cs="仿宋_GB2312"/>
          <w:b w:val="0"/>
          <w:bCs w:val="0"/>
          <w:sz w:val="32"/>
          <w:szCs w:val="32"/>
          <w:highlight w:val="none"/>
        </w:rPr>
        <w:t>组建专业服务团队，针对</w:t>
      </w:r>
      <w:r>
        <w:rPr>
          <w:rFonts w:hint="eastAsia" w:ascii="仿宋_GB2312" w:hAnsi="仿宋_GB2312" w:eastAsia="仿宋_GB2312" w:cs="仿宋_GB2312"/>
          <w:b w:val="0"/>
          <w:bCs w:val="0"/>
          <w:sz w:val="32"/>
          <w:szCs w:val="32"/>
          <w:highlight w:val="none"/>
          <w:lang w:eastAsia="zh-CN"/>
        </w:rPr>
        <w:t>辖区</w:t>
      </w:r>
      <w:r>
        <w:rPr>
          <w:rFonts w:hint="eastAsia" w:ascii="仿宋_GB2312" w:hAnsi="仿宋_GB2312" w:eastAsia="仿宋_GB2312" w:cs="仿宋_GB2312"/>
          <w:b w:val="0"/>
          <w:bCs w:val="0"/>
          <w:sz w:val="32"/>
          <w:szCs w:val="32"/>
          <w:highlight w:val="none"/>
        </w:rPr>
        <w:t>污染源</w:t>
      </w:r>
      <w:r>
        <w:rPr>
          <w:rFonts w:hint="eastAsia" w:ascii="仿宋_GB2312" w:hAnsi="仿宋_GB2312" w:eastAsia="仿宋_GB2312" w:cs="仿宋_GB2312"/>
          <w:b w:val="0"/>
          <w:bCs w:val="0"/>
          <w:sz w:val="32"/>
          <w:szCs w:val="32"/>
          <w:highlight w:val="none"/>
          <w:lang w:val="en-US" w:eastAsia="zh-CN"/>
        </w:rPr>
        <w:t>40</w:t>
      </w:r>
      <w:r>
        <w:rPr>
          <w:rFonts w:hint="eastAsia" w:ascii="仿宋_GB2312" w:hAnsi="仿宋_GB2312" w:eastAsia="仿宋_GB2312" w:cs="仿宋_GB2312"/>
          <w:b w:val="0"/>
          <w:bCs w:val="0"/>
          <w:sz w:val="32"/>
          <w:szCs w:val="32"/>
          <w:highlight w:val="none"/>
        </w:rPr>
        <w:t>个重点排口进行</w:t>
      </w:r>
      <w:r>
        <w:rPr>
          <w:rFonts w:hint="eastAsia" w:ascii="仿宋_GB2312" w:hAnsi="仿宋_GB2312" w:eastAsia="仿宋_GB2312" w:cs="仿宋_GB2312"/>
          <w:b w:val="0"/>
          <w:bCs w:val="0"/>
          <w:sz w:val="32"/>
          <w:szCs w:val="32"/>
          <w:highlight w:val="none"/>
          <w:lang w:eastAsia="zh-CN"/>
        </w:rPr>
        <w:t>有效地</w:t>
      </w:r>
      <w:r>
        <w:rPr>
          <w:rFonts w:hint="eastAsia" w:ascii="仿宋_GB2312" w:hAnsi="仿宋_GB2312" w:eastAsia="仿宋_GB2312" w:cs="仿宋_GB2312"/>
          <w:b w:val="0"/>
          <w:bCs w:val="0"/>
          <w:sz w:val="32"/>
          <w:szCs w:val="32"/>
          <w:highlight w:val="none"/>
        </w:rPr>
        <w:t>颗粒物远程</w:t>
      </w:r>
      <w:r>
        <w:rPr>
          <w:rFonts w:hint="eastAsia" w:ascii="仿宋_GB2312" w:hAnsi="仿宋_GB2312" w:eastAsia="仿宋_GB2312" w:cs="仿宋_GB2312"/>
          <w:b w:val="0"/>
          <w:bCs w:val="0"/>
          <w:color w:val="auto"/>
          <w:sz w:val="32"/>
          <w:szCs w:val="32"/>
          <w:highlight w:val="none"/>
        </w:rPr>
        <w:t>质控技术服务</w:t>
      </w:r>
      <w:r>
        <w:rPr>
          <w:rFonts w:hint="eastAsia" w:ascii="仿宋_GB2312" w:hAnsi="仿宋_GB2312" w:eastAsia="仿宋_GB2312" w:cs="仿宋_GB2312"/>
          <w:b w:val="0"/>
          <w:bCs w:val="0"/>
          <w:color w:val="auto"/>
          <w:sz w:val="32"/>
          <w:szCs w:val="32"/>
          <w:highlight w:val="none"/>
          <w:lang w:eastAsia="zh-CN"/>
        </w:rPr>
        <w:t>。根据监管质控需求，每月至少进行</w:t>
      </w:r>
      <w:r>
        <w:rPr>
          <w:rFonts w:hint="eastAsia" w:ascii="仿宋_GB2312" w:hAnsi="仿宋_GB2312" w:eastAsia="仿宋_GB2312" w:cs="仿宋_GB2312"/>
          <w:b w:val="0"/>
          <w:bCs w:val="0"/>
          <w:color w:val="auto"/>
          <w:sz w:val="32"/>
          <w:szCs w:val="32"/>
          <w:highlight w:val="none"/>
          <w:lang w:val="en-US" w:eastAsia="zh-CN"/>
        </w:rPr>
        <w:t>4次远程质控（因现场企业原因导致点位不具备质控条件及其他不可抗拒因素除外）</w:t>
      </w:r>
      <w:r>
        <w:rPr>
          <w:rFonts w:hint="eastAsia" w:ascii="仿宋_GB2312" w:hAnsi="仿宋_GB2312" w:eastAsia="仿宋_GB2312" w:cs="仿宋_GB2312"/>
          <w:b w:val="0"/>
          <w:bCs w:val="0"/>
          <w:color w:val="auto"/>
          <w:sz w:val="32"/>
          <w:szCs w:val="32"/>
          <w:highlight w:val="none"/>
        </w:rPr>
        <w:t>。</w:t>
      </w:r>
      <w:r>
        <w:rPr>
          <w:rFonts w:hint="eastAsia" w:ascii="仿宋_GB2312" w:hAnsi="仿宋_GB2312" w:eastAsia="仿宋_GB2312" w:cs="仿宋_GB2312"/>
          <w:b w:val="0"/>
          <w:bCs w:val="0"/>
          <w:sz w:val="32"/>
          <w:szCs w:val="32"/>
          <w:highlight w:val="none"/>
        </w:rPr>
        <w:t>当发生重要事件，如重污染天气时，启动应急加密质控监管服务，对企业颗粒物排放在线监测数据真实性进行快速核查。</w:t>
      </w:r>
    </w:p>
    <w:p w14:paraId="097AD5D1">
      <w:pPr>
        <w:pageBreakBefore w:val="0"/>
        <w:kinsoku/>
        <w:wordWrap/>
        <w:overflowPunct/>
        <w:topLinePunct w:val="0"/>
        <w:autoSpaceDE/>
        <w:autoSpaceDN/>
        <w:bidi w:val="0"/>
        <w:snapToGrid/>
        <w:spacing w:line="560" w:lineRule="exact"/>
        <w:ind w:firstLine="640" w:firstLineChars="200"/>
        <w:jc w:val="left"/>
        <w:textAlignment w:val="auto"/>
        <w:rPr>
          <w:rFonts w:hint="eastAsia" w:ascii="楷体" w:hAnsi="楷体" w:eastAsia="楷体" w:cs="楷体"/>
          <w:b w:val="0"/>
          <w:bCs w:val="0"/>
          <w:sz w:val="32"/>
          <w:szCs w:val="32"/>
          <w:highlight w:val="none"/>
        </w:rPr>
      </w:pPr>
      <w:r>
        <w:rPr>
          <w:rFonts w:hint="eastAsia" w:ascii="楷体" w:hAnsi="楷体" w:eastAsia="楷体" w:cs="楷体"/>
          <w:b w:val="0"/>
          <w:bCs w:val="0"/>
          <w:sz w:val="32"/>
          <w:szCs w:val="32"/>
          <w:highlight w:val="none"/>
          <w:lang w:eastAsia="zh-CN"/>
        </w:rPr>
        <w:t>（三）</w:t>
      </w:r>
      <w:r>
        <w:rPr>
          <w:rFonts w:hint="eastAsia" w:ascii="楷体" w:hAnsi="楷体" w:eastAsia="楷体" w:cs="楷体"/>
          <w:b w:val="0"/>
          <w:bCs w:val="0"/>
          <w:sz w:val="32"/>
          <w:szCs w:val="32"/>
          <w:highlight w:val="none"/>
        </w:rPr>
        <w:t>质控数据统计分析服务要求</w:t>
      </w:r>
    </w:p>
    <w:p w14:paraId="757963F8">
      <w:pPr>
        <w:pageBreakBefore w:val="0"/>
        <w:kinsoku/>
        <w:wordWrap/>
        <w:overflowPunct/>
        <w:topLinePunct w:val="0"/>
        <w:autoSpaceDE/>
        <w:autoSpaceDN/>
        <w:bidi w:val="0"/>
        <w:snapToGrid/>
        <w:spacing w:line="560" w:lineRule="exact"/>
        <w:ind w:firstLine="640" w:firstLineChars="200"/>
        <w:jc w:val="left"/>
        <w:textAlignment w:val="auto"/>
        <w:rPr>
          <w:rFonts w:hint="eastAsia" w:ascii="仿宋_GB2312" w:hAnsi="仿宋_GB2312" w:eastAsia="仿宋_GB2312" w:cs="仿宋_GB2312"/>
          <w:b w:val="0"/>
          <w:bCs w:val="0"/>
          <w:sz w:val="32"/>
          <w:szCs w:val="32"/>
          <w:highlight w:val="none"/>
        </w:rPr>
      </w:pPr>
      <w:r>
        <w:rPr>
          <w:rFonts w:hint="eastAsia" w:ascii="仿宋_GB2312" w:hAnsi="仿宋_GB2312" w:eastAsia="仿宋_GB2312" w:cs="仿宋_GB2312"/>
          <w:b w:val="0"/>
          <w:bCs w:val="0"/>
          <w:sz w:val="32"/>
          <w:szCs w:val="32"/>
          <w:highlight w:val="none"/>
        </w:rPr>
        <w:t>对颗粒物质控信息和在线监测信息进行分类统计，区分长期质控不合格站点和在线设备运行稳定性差的站点，筛选出需重点监管的企业；对数据异常点位的情况进行调研，深入分析，形成管理建议，辅助环境管理部门监管决策。</w:t>
      </w:r>
    </w:p>
    <w:p w14:paraId="3CD41CC4">
      <w:pPr>
        <w:pageBreakBefore w:val="0"/>
        <w:kinsoku/>
        <w:wordWrap/>
        <w:overflowPunct/>
        <w:topLinePunct w:val="0"/>
        <w:autoSpaceDE/>
        <w:autoSpaceDN/>
        <w:bidi w:val="0"/>
        <w:snapToGrid/>
        <w:spacing w:line="560" w:lineRule="exact"/>
        <w:ind w:firstLine="640" w:firstLineChars="200"/>
        <w:jc w:val="left"/>
        <w:textAlignment w:val="auto"/>
        <w:rPr>
          <w:rFonts w:hint="eastAsia" w:ascii="楷体" w:hAnsi="楷体" w:eastAsia="楷体" w:cs="楷体"/>
          <w:b w:val="0"/>
          <w:bCs w:val="0"/>
          <w:sz w:val="32"/>
          <w:szCs w:val="32"/>
          <w:highlight w:val="none"/>
        </w:rPr>
      </w:pPr>
      <w:r>
        <w:rPr>
          <w:rFonts w:hint="eastAsia" w:ascii="楷体" w:hAnsi="楷体" w:eastAsia="楷体" w:cs="楷体"/>
          <w:b w:val="0"/>
          <w:bCs w:val="0"/>
          <w:sz w:val="32"/>
          <w:szCs w:val="32"/>
          <w:highlight w:val="none"/>
          <w:lang w:eastAsia="zh-CN"/>
        </w:rPr>
        <w:t>（四）</w:t>
      </w:r>
      <w:r>
        <w:rPr>
          <w:rFonts w:hint="eastAsia" w:ascii="楷体" w:hAnsi="楷体" w:eastAsia="楷体" w:cs="楷体"/>
          <w:b w:val="0"/>
          <w:bCs w:val="0"/>
          <w:sz w:val="32"/>
          <w:szCs w:val="32"/>
          <w:highlight w:val="none"/>
        </w:rPr>
        <w:t>数据报表、报告服务要求</w:t>
      </w:r>
    </w:p>
    <w:p w14:paraId="3C6FB359">
      <w:pPr>
        <w:pageBreakBefore w:val="0"/>
        <w:kinsoku/>
        <w:wordWrap/>
        <w:overflowPunct/>
        <w:topLinePunct w:val="0"/>
        <w:autoSpaceDE/>
        <w:autoSpaceDN/>
        <w:bidi w:val="0"/>
        <w:snapToGrid/>
        <w:spacing w:line="560" w:lineRule="exact"/>
        <w:ind w:firstLine="640" w:firstLineChars="200"/>
        <w:jc w:val="left"/>
        <w:textAlignment w:val="auto"/>
        <w:rPr>
          <w:rFonts w:hint="eastAsia" w:ascii="仿宋_GB2312" w:hAnsi="仿宋_GB2312" w:eastAsia="仿宋_GB2312" w:cs="仿宋_GB2312"/>
          <w:b w:val="0"/>
          <w:bCs w:val="0"/>
          <w:sz w:val="32"/>
          <w:szCs w:val="32"/>
          <w:highlight w:val="none"/>
        </w:rPr>
      </w:pPr>
      <w:r>
        <w:rPr>
          <w:rFonts w:hint="eastAsia" w:ascii="仿宋_GB2312" w:hAnsi="仿宋_GB2312" w:eastAsia="仿宋_GB2312" w:cs="仿宋_GB2312"/>
          <w:b w:val="0"/>
          <w:bCs w:val="0"/>
          <w:sz w:val="32"/>
          <w:szCs w:val="32"/>
          <w:highlight w:val="none"/>
          <w:lang w:eastAsia="zh-CN"/>
        </w:rPr>
        <w:t>按质控频次</w:t>
      </w:r>
      <w:r>
        <w:rPr>
          <w:rFonts w:hint="eastAsia" w:ascii="仿宋_GB2312" w:hAnsi="仿宋_GB2312" w:eastAsia="仿宋_GB2312" w:cs="仿宋_GB2312"/>
          <w:b w:val="0"/>
          <w:bCs w:val="0"/>
          <w:sz w:val="32"/>
          <w:szCs w:val="32"/>
          <w:highlight w:val="none"/>
        </w:rPr>
        <w:t>向环境管理部门</w:t>
      </w:r>
      <w:r>
        <w:rPr>
          <w:rFonts w:hint="eastAsia" w:ascii="仿宋_GB2312" w:hAnsi="仿宋_GB2312" w:eastAsia="仿宋_GB2312" w:cs="仿宋_GB2312"/>
          <w:b w:val="0"/>
          <w:bCs w:val="0"/>
          <w:sz w:val="32"/>
          <w:szCs w:val="32"/>
          <w:highlight w:val="none"/>
          <w:lang w:eastAsia="zh-CN"/>
        </w:rPr>
        <w:t>提交</w:t>
      </w:r>
      <w:r>
        <w:rPr>
          <w:rFonts w:hint="eastAsia" w:ascii="仿宋_GB2312" w:hAnsi="仿宋_GB2312" w:eastAsia="仿宋_GB2312" w:cs="仿宋_GB2312"/>
          <w:b w:val="0"/>
          <w:bCs w:val="0"/>
          <w:sz w:val="32"/>
          <w:szCs w:val="32"/>
          <w:highlight w:val="none"/>
        </w:rPr>
        <w:t>质控数据分析报告。</w:t>
      </w:r>
    </w:p>
    <w:p w14:paraId="0702FA83">
      <w:pPr>
        <w:pageBreakBefore w:val="0"/>
        <w:kinsoku/>
        <w:wordWrap/>
        <w:overflowPunct/>
        <w:topLinePunct w:val="0"/>
        <w:autoSpaceDE/>
        <w:autoSpaceDN/>
        <w:bidi w:val="0"/>
        <w:snapToGrid/>
        <w:spacing w:line="560" w:lineRule="exact"/>
        <w:ind w:firstLine="640" w:firstLineChars="200"/>
        <w:jc w:val="left"/>
        <w:textAlignment w:val="auto"/>
        <w:rPr>
          <w:rFonts w:hint="eastAsia" w:ascii="楷体" w:hAnsi="楷体" w:eastAsia="楷体" w:cs="楷体"/>
          <w:b w:val="0"/>
          <w:bCs w:val="0"/>
          <w:sz w:val="32"/>
          <w:szCs w:val="32"/>
          <w:highlight w:val="none"/>
        </w:rPr>
      </w:pPr>
      <w:r>
        <w:rPr>
          <w:rFonts w:hint="eastAsia" w:ascii="楷体" w:hAnsi="楷体" w:eastAsia="楷体" w:cs="楷体"/>
          <w:b w:val="0"/>
          <w:bCs w:val="0"/>
          <w:sz w:val="32"/>
          <w:szCs w:val="32"/>
          <w:highlight w:val="none"/>
          <w:lang w:eastAsia="zh-CN"/>
        </w:rPr>
        <w:t>（五）污染源</w:t>
      </w:r>
      <w:r>
        <w:rPr>
          <w:rFonts w:hint="eastAsia" w:ascii="楷体" w:hAnsi="楷体" w:eastAsia="楷体" w:cs="楷体"/>
          <w:b w:val="0"/>
          <w:bCs w:val="0"/>
          <w:sz w:val="32"/>
          <w:szCs w:val="32"/>
          <w:highlight w:val="none"/>
        </w:rPr>
        <w:t>颗粒物远程在线质控系统运行服务要求</w:t>
      </w:r>
    </w:p>
    <w:p w14:paraId="0F8F3A13">
      <w:pPr>
        <w:pageBreakBefore w:val="0"/>
        <w:kinsoku/>
        <w:wordWrap/>
        <w:overflowPunct/>
        <w:topLinePunct w:val="0"/>
        <w:autoSpaceDE/>
        <w:autoSpaceDN/>
        <w:bidi w:val="0"/>
        <w:snapToGrid/>
        <w:spacing w:line="560" w:lineRule="exact"/>
        <w:ind w:firstLine="640" w:firstLineChars="200"/>
        <w:jc w:val="left"/>
        <w:textAlignment w:val="auto"/>
        <w:rPr>
          <w:rFonts w:hint="eastAsia" w:ascii="仿宋_GB2312" w:hAnsi="仿宋_GB2312" w:eastAsia="仿宋_GB2312" w:cs="仿宋_GB2312"/>
          <w:b w:val="0"/>
          <w:bCs w:val="0"/>
          <w:sz w:val="32"/>
          <w:szCs w:val="32"/>
          <w:highlight w:val="none"/>
        </w:rPr>
      </w:pPr>
      <w:r>
        <w:rPr>
          <w:rFonts w:hint="eastAsia" w:ascii="仿宋_GB2312" w:hAnsi="仿宋_GB2312" w:eastAsia="仿宋_GB2312" w:cs="仿宋_GB2312"/>
          <w:b w:val="0"/>
          <w:bCs w:val="0"/>
          <w:sz w:val="32"/>
          <w:szCs w:val="32"/>
          <w:highlight w:val="none"/>
          <w:lang w:val="en-US" w:eastAsia="zh-CN"/>
        </w:rPr>
        <w:t>1.</w:t>
      </w:r>
      <w:r>
        <w:rPr>
          <w:rFonts w:hint="eastAsia" w:ascii="仿宋_GB2312" w:hAnsi="仿宋_GB2312" w:eastAsia="仿宋_GB2312" w:cs="仿宋_GB2312"/>
          <w:b w:val="0"/>
          <w:bCs w:val="0"/>
          <w:sz w:val="32"/>
          <w:szCs w:val="32"/>
          <w:highlight w:val="none"/>
        </w:rPr>
        <w:t>质量控制要求</w:t>
      </w:r>
    </w:p>
    <w:p w14:paraId="247CC2BA">
      <w:pPr>
        <w:pageBreakBefore w:val="0"/>
        <w:kinsoku/>
        <w:wordWrap/>
        <w:overflowPunct/>
        <w:topLinePunct w:val="0"/>
        <w:autoSpaceDE/>
        <w:autoSpaceDN/>
        <w:bidi w:val="0"/>
        <w:snapToGrid/>
        <w:spacing w:line="560" w:lineRule="exact"/>
        <w:ind w:firstLine="640" w:firstLineChars="200"/>
        <w:jc w:val="left"/>
        <w:textAlignment w:val="auto"/>
        <w:rPr>
          <w:rFonts w:hint="eastAsia" w:ascii="仿宋_GB2312" w:hAnsi="仿宋_GB2312" w:eastAsia="仿宋_GB2312" w:cs="仿宋_GB2312"/>
          <w:b w:val="0"/>
          <w:bCs w:val="0"/>
          <w:sz w:val="32"/>
          <w:szCs w:val="32"/>
          <w:highlight w:val="none"/>
        </w:rPr>
      </w:pPr>
      <w:r>
        <w:rPr>
          <w:rFonts w:hint="eastAsia" w:ascii="仿宋_GB2312" w:hAnsi="仿宋_GB2312" w:eastAsia="仿宋_GB2312" w:cs="仿宋_GB2312"/>
          <w:b w:val="0"/>
          <w:bCs w:val="0"/>
          <w:sz w:val="32"/>
          <w:szCs w:val="32"/>
          <w:highlight w:val="none"/>
        </w:rPr>
        <w:t>按照运营维护计划对质控设备进行现场巡查和例行保养，确保全部设备的正常运行率≥90%（因现场原因导致不具备运行条件及其他不可抗拒因素造成的影响不计入</w:t>
      </w:r>
      <w:r>
        <w:rPr>
          <w:rFonts w:hint="eastAsia" w:ascii="仿宋_GB2312" w:hAnsi="仿宋_GB2312" w:eastAsia="仿宋_GB2312" w:cs="仿宋_GB2312"/>
          <w:b w:val="0"/>
          <w:bCs w:val="0"/>
          <w:sz w:val="32"/>
          <w:szCs w:val="32"/>
          <w:highlight w:val="none"/>
          <w:lang w:eastAsia="zh-CN"/>
        </w:rPr>
        <w:t>考核</w:t>
      </w:r>
      <w:r>
        <w:rPr>
          <w:rFonts w:hint="eastAsia" w:ascii="仿宋_GB2312" w:hAnsi="仿宋_GB2312" w:eastAsia="仿宋_GB2312" w:cs="仿宋_GB2312"/>
          <w:b w:val="0"/>
          <w:bCs w:val="0"/>
          <w:sz w:val="32"/>
          <w:szCs w:val="32"/>
          <w:highlight w:val="none"/>
        </w:rPr>
        <w:t>）。</w:t>
      </w:r>
    </w:p>
    <w:p w14:paraId="269BD5CC">
      <w:pPr>
        <w:pageBreakBefore w:val="0"/>
        <w:kinsoku/>
        <w:wordWrap/>
        <w:overflowPunct/>
        <w:topLinePunct w:val="0"/>
        <w:autoSpaceDE/>
        <w:autoSpaceDN/>
        <w:bidi w:val="0"/>
        <w:snapToGrid/>
        <w:spacing w:line="560" w:lineRule="exact"/>
        <w:ind w:firstLine="640" w:firstLineChars="200"/>
        <w:jc w:val="left"/>
        <w:textAlignment w:val="auto"/>
        <w:rPr>
          <w:rFonts w:hint="eastAsia" w:ascii="仿宋_GB2312" w:hAnsi="仿宋_GB2312" w:eastAsia="仿宋_GB2312" w:cs="仿宋_GB2312"/>
          <w:b w:val="0"/>
          <w:bCs w:val="0"/>
          <w:sz w:val="32"/>
          <w:szCs w:val="32"/>
          <w:highlight w:val="none"/>
        </w:rPr>
      </w:pPr>
      <w:r>
        <w:rPr>
          <w:rFonts w:hint="eastAsia" w:ascii="仿宋_GB2312" w:hAnsi="仿宋_GB2312" w:eastAsia="仿宋_GB2312" w:cs="仿宋_GB2312"/>
          <w:b w:val="0"/>
          <w:bCs w:val="0"/>
          <w:sz w:val="32"/>
          <w:szCs w:val="32"/>
          <w:highlight w:val="none"/>
          <w:lang w:val="en-US" w:eastAsia="zh-CN"/>
        </w:rPr>
        <w:t>2.</w:t>
      </w:r>
      <w:r>
        <w:rPr>
          <w:rFonts w:hint="eastAsia" w:ascii="仿宋_GB2312" w:hAnsi="仿宋_GB2312" w:eastAsia="仿宋_GB2312" w:cs="仿宋_GB2312"/>
          <w:b w:val="0"/>
          <w:bCs w:val="0"/>
          <w:sz w:val="32"/>
          <w:szCs w:val="32"/>
          <w:highlight w:val="none"/>
        </w:rPr>
        <w:t>应急保障要求</w:t>
      </w:r>
    </w:p>
    <w:p w14:paraId="3CC70970">
      <w:pPr>
        <w:pageBreakBefore w:val="0"/>
        <w:kinsoku/>
        <w:wordWrap/>
        <w:overflowPunct/>
        <w:topLinePunct w:val="0"/>
        <w:autoSpaceDE/>
        <w:autoSpaceDN/>
        <w:bidi w:val="0"/>
        <w:snapToGrid/>
        <w:spacing w:line="560" w:lineRule="exact"/>
        <w:ind w:firstLine="640" w:firstLineChars="200"/>
        <w:jc w:val="left"/>
        <w:textAlignment w:val="auto"/>
        <w:rPr>
          <w:rFonts w:hint="eastAsia" w:ascii="仿宋_GB2312" w:hAnsi="仿宋_GB2312" w:eastAsia="仿宋_GB2312" w:cs="仿宋_GB2312"/>
          <w:b w:val="0"/>
          <w:bCs w:val="0"/>
          <w:sz w:val="32"/>
          <w:szCs w:val="32"/>
          <w:highlight w:val="none"/>
        </w:rPr>
      </w:pPr>
      <w:r>
        <w:rPr>
          <w:rFonts w:hint="eastAsia" w:ascii="仿宋_GB2312" w:hAnsi="仿宋_GB2312" w:eastAsia="仿宋_GB2312" w:cs="仿宋_GB2312"/>
          <w:b w:val="0"/>
          <w:bCs w:val="0"/>
          <w:sz w:val="32"/>
          <w:szCs w:val="32"/>
          <w:highlight w:val="none"/>
        </w:rPr>
        <w:t>发现设备异常或巡检发现异常情况后，启动应急预案，及时到达现场并检修维护质控设备、不能及时修复马上启用备机。</w:t>
      </w:r>
    </w:p>
    <w:p w14:paraId="047AFA80">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b w:val="0"/>
          <w:bCs w:val="0"/>
          <w:sz w:val="32"/>
          <w:szCs w:val="32"/>
          <w:highlight w:val="none"/>
        </w:rPr>
      </w:pPr>
      <w:r>
        <w:rPr>
          <w:rFonts w:hint="eastAsia" w:ascii="仿宋_GB2312" w:hAnsi="仿宋_GB2312" w:eastAsia="仿宋_GB2312" w:cs="仿宋_GB2312"/>
          <w:b w:val="0"/>
          <w:bCs w:val="0"/>
          <w:sz w:val="32"/>
          <w:szCs w:val="32"/>
          <w:highlight w:val="none"/>
          <w:lang w:val="en-US" w:eastAsia="zh-CN"/>
        </w:rPr>
        <w:t>3.</w:t>
      </w:r>
      <w:r>
        <w:rPr>
          <w:rFonts w:hint="eastAsia" w:ascii="仿宋_GB2312" w:hAnsi="仿宋_GB2312" w:eastAsia="仿宋_GB2312" w:cs="仿宋_GB2312"/>
          <w:b w:val="0"/>
          <w:bCs w:val="0"/>
          <w:sz w:val="32"/>
          <w:szCs w:val="32"/>
          <w:highlight w:val="none"/>
        </w:rPr>
        <w:t>传输保障要求</w:t>
      </w:r>
    </w:p>
    <w:p w14:paraId="2920DED5">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b w:val="0"/>
          <w:bCs w:val="0"/>
          <w:sz w:val="32"/>
          <w:szCs w:val="32"/>
          <w:highlight w:val="none"/>
        </w:rPr>
      </w:pPr>
      <w:r>
        <w:rPr>
          <w:rFonts w:hint="eastAsia" w:ascii="仿宋_GB2312" w:hAnsi="仿宋_GB2312" w:eastAsia="仿宋_GB2312" w:cs="仿宋_GB2312"/>
          <w:b w:val="0"/>
          <w:bCs w:val="0"/>
          <w:sz w:val="32"/>
          <w:szCs w:val="32"/>
          <w:highlight w:val="none"/>
        </w:rPr>
        <w:t>保证传输网络全天24小时畅通（不可抗拒因素除外）。</w:t>
      </w:r>
    </w:p>
    <w:p w14:paraId="3E2D6082">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b w:val="0"/>
          <w:bCs w:val="0"/>
          <w:sz w:val="32"/>
          <w:szCs w:val="32"/>
          <w:highlight w:val="none"/>
        </w:rPr>
      </w:pPr>
      <w:r>
        <w:rPr>
          <w:rFonts w:hint="eastAsia" w:ascii="仿宋_GB2312" w:hAnsi="仿宋_GB2312" w:eastAsia="仿宋_GB2312" w:cs="仿宋_GB2312"/>
          <w:b w:val="0"/>
          <w:bCs w:val="0"/>
          <w:sz w:val="32"/>
          <w:szCs w:val="32"/>
          <w:highlight w:val="none"/>
          <w:lang w:val="en-US" w:eastAsia="zh-CN"/>
        </w:rPr>
        <w:t>4.</w:t>
      </w:r>
      <w:r>
        <w:rPr>
          <w:rFonts w:hint="eastAsia" w:ascii="仿宋_GB2312" w:hAnsi="仿宋_GB2312" w:eastAsia="仿宋_GB2312" w:cs="仿宋_GB2312"/>
          <w:b w:val="0"/>
          <w:bCs w:val="0"/>
          <w:sz w:val="32"/>
          <w:szCs w:val="32"/>
          <w:highlight w:val="none"/>
        </w:rPr>
        <w:t>日常工作要求</w:t>
      </w:r>
    </w:p>
    <w:p w14:paraId="44AF1B3C">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b w:val="0"/>
          <w:bCs w:val="0"/>
          <w:sz w:val="32"/>
          <w:szCs w:val="32"/>
          <w:highlight w:val="none"/>
        </w:rPr>
      </w:pPr>
      <w:r>
        <w:rPr>
          <w:rFonts w:hint="eastAsia" w:ascii="仿宋_GB2312" w:hAnsi="仿宋_GB2312" w:eastAsia="仿宋_GB2312" w:cs="仿宋_GB2312"/>
          <w:b w:val="0"/>
          <w:bCs w:val="0"/>
          <w:sz w:val="32"/>
          <w:szCs w:val="32"/>
          <w:highlight w:val="none"/>
        </w:rPr>
        <w:t>对仪器状态和软件平台进行日常监控和维护，及时发现并处理应急情况。</w:t>
      </w:r>
    </w:p>
    <w:p w14:paraId="58426313">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b w:val="0"/>
          <w:bCs w:val="0"/>
          <w:sz w:val="32"/>
          <w:szCs w:val="32"/>
          <w:highlight w:val="none"/>
        </w:rPr>
      </w:pPr>
      <w:r>
        <w:rPr>
          <w:rFonts w:hint="eastAsia" w:ascii="仿宋_GB2312" w:hAnsi="仿宋_GB2312" w:eastAsia="仿宋_GB2312" w:cs="仿宋_GB2312"/>
          <w:b w:val="0"/>
          <w:bCs w:val="0"/>
          <w:sz w:val="32"/>
          <w:szCs w:val="32"/>
          <w:highlight w:val="none"/>
          <w:lang w:val="en-US" w:eastAsia="zh-CN"/>
        </w:rPr>
        <w:t>5.</w:t>
      </w:r>
      <w:r>
        <w:rPr>
          <w:rFonts w:hint="eastAsia" w:ascii="仿宋_GB2312" w:hAnsi="仿宋_GB2312" w:eastAsia="仿宋_GB2312" w:cs="仿宋_GB2312"/>
          <w:b w:val="0"/>
          <w:bCs w:val="0"/>
          <w:sz w:val="32"/>
          <w:szCs w:val="32"/>
          <w:highlight w:val="none"/>
        </w:rPr>
        <w:t>系统运行指标要求</w:t>
      </w:r>
    </w:p>
    <w:p w14:paraId="15EE9FAF">
      <w:pPr>
        <w:keepNext w:val="0"/>
        <w:keepLines w:val="0"/>
        <w:pageBreakBefore w:val="0"/>
        <w:widowControl w:val="0"/>
        <w:kinsoku/>
        <w:wordWrap/>
        <w:overflowPunct/>
        <w:topLinePunct w:val="0"/>
        <w:autoSpaceDE/>
        <w:autoSpaceDN/>
        <w:bidi w:val="0"/>
        <w:adjustRightInd/>
        <w:snapToGrid/>
        <w:spacing w:line="560" w:lineRule="exact"/>
        <w:ind w:firstLine="320" w:firstLineChars="100"/>
        <w:jc w:val="left"/>
        <w:textAlignment w:val="auto"/>
        <w:rPr>
          <w:rFonts w:hint="eastAsia" w:ascii="仿宋_GB2312" w:hAnsi="仿宋_GB2312" w:eastAsia="仿宋_GB2312" w:cs="仿宋_GB2312"/>
          <w:b w:val="0"/>
          <w:bCs w:val="0"/>
          <w:sz w:val="32"/>
          <w:szCs w:val="32"/>
          <w:highlight w:val="none"/>
        </w:rPr>
      </w:pPr>
      <w:r>
        <w:rPr>
          <w:rFonts w:hint="eastAsia" w:ascii="仿宋_GB2312" w:hAnsi="仿宋_GB2312" w:eastAsia="仿宋_GB2312" w:cs="仿宋_GB2312"/>
          <w:b w:val="0"/>
          <w:bCs w:val="0"/>
          <w:sz w:val="32"/>
          <w:szCs w:val="32"/>
          <w:highlight w:val="none"/>
          <w:lang w:eastAsia="zh-CN"/>
        </w:rPr>
        <w:t>（</w:t>
      </w:r>
      <w:r>
        <w:rPr>
          <w:rFonts w:hint="eastAsia" w:ascii="仿宋_GB2312" w:hAnsi="仿宋_GB2312" w:eastAsia="仿宋_GB2312" w:cs="仿宋_GB2312"/>
          <w:b w:val="0"/>
          <w:bCs w:val="0"/>
          <w:sz w:val="32"/>
          <w:szCs w:val="32"/>
          <w:highlight w:val="none"/>
          <w:lang w:val="en-US" w:eastAsia="zh-CN"/>
        </w:rPr>
        <w:t>1</w:t>
      </w:r>
      <w:r>
        <w:rPr>
          <w:rFonts w:hint="eastAsia" w:ascii="仿宋_GB2312" w:hAnsi="仿宋_GB2312" w:eastAsia="仿宋_GB2312" w:cs="仿宋_GB2312"/>
          <w:b w:val="0"/>
          <w:bCs w:val="0"/>
          <w:sz w:val="32"/>
          <w:szCs w:val="32"/>
          <w:highlight w:val="none"/>
          <w:lang w:eastAsia="zh-CN"/>
        </w:rPr>
        <w:t>）</w:t>
      </w:r>
      <w:r>
        <w:rPr>
          <w:rFonts w:hint="eastAsia" w:ascii="仿宋_GB2312" w:hAnsi="仿宋_GB2312" w:eastAsia="仿宋_GB2312" w:cs="仿宋_GB2312"/>
          <w:b w:val="0"/>
          <w:bCs w:val="0"/>
          <w:sz w:val="32"/>
          <w:szCs w:val="32"/>
          <w:highlight w:val="none"/>
        </w:rPr>
        <w:t>颗粒物在线质控终端设备</w:t>
      </w:r>
      <w:r>
        <w:rPr>
          <w:rFonts w:hint="eastAsia" w:ascii="仿宋_GB2312" w:hAnsi="仿宋_GB2312" w:eastAsia="仿宋_GB2312" w:cs="仿宋_GB2312"/>
          <w:b w:val="0"/>
          <w:bCs w:val="0"/>
          <w:sz w:val="32"/>
          <w:szCs w:val="32"/>
          <w:highlight w:val="none"/>
          <w:lang w:eastAsia="zh-CN"/>
        </w:rPr>
        <w:t>运营维护</w:t>
      </w:r>
      <w:r>
        <w:rPr>
          <w:rFonts w:hint="eastAsia" w:ascii="仿宋_GB2312" w:hAnsi="仿宋_GB2312" w:eastAsia="仿宋_GB2312" w:cs="仿宋_GB2312"/>
          <w:b w:val="0"/>
          <w:bCs w:val="0"/>
          <w:sz w:val="32"/>
          <w:szCs w:val="32"/>
          <w:highlight w:val="none"/>
        </w:rPr>
        <w:t>数量达到</w:t>
      </w:r>
      <w:r>
        <w:rPr>
          <w:rFonts w:hint="eastAsia" w:ascii="仿宋_GB2312" w:hAnsi="仿宋_GB2312" w:eastAsia="仿宋_GB2312" w:cs="仿宋_GB2312"/>
          <w:b w:val="0"/>
          <w:bCs w:val="0"/>
          <w:sz w:val="32"/>
          <w:szCs w:val="32"/>
          <w:highlight w:val="none"/>
          <w:lang w:val="en-US" w:eastAsia="zh-CN"/>
        </w:rPr>
        <w:t>40</w:t>
      </w:r>
      <w:r>
        <w:rPr>
          <w:rFonts w:hint="eastAsia" w:ascii="仿宋_GB2312" w:hAnsi="仿宋_GB2312" w:eastAsia="仿宋_GB2312" w:cs="仿宋_GB2312"/>
          <w:b w:val="0"/>
          <w:bCs w:val="0"/>
          <w:sz w:val="32"/>
          <w:szCs w:val="32"/>
          <w:highlight w:val="none"/>
        </w:rPr>
        <w:t>套；</w:t>
      </w:r>
    </w:p>
    <w:p w14:paraId="2D314E56">
      <w:pPr>
        <w:keepNext w:val="0"/>
        <w:keepLines w:val="0"/>
        <w:pageBreakBefore w:val="0"/>
        <w:widowControl w:val="0"/>
        <w:kinsoku/>
        <w:wordWrap/>
        <w:overflowPunct/>
        <w:topLinePunct w:val="0"/>
        <w:autoSpaceDE/>
        <w:autoSpaceDN/>
        <w:bidi w:val="0"/>
        <w:adjustRightInd/>
        <w:snapToGrid/>
        <w:spacing w:line="560" w:lineRule="exact"/>
        <w:ind w:firstLine="320" w:firstLineChars="100"/>
        <w:jc w:val="left"/>
        <w:textAlignment w:val="auto"/>
        <w:rPr>
          <w:rFonts w:hint="eastAsia" w:ascii="仿宋_GB2312" w:hAnsi="仿宋_GB2312" w:eastAsia="仿宋_GB2312" w:cs="仿宋_GB2312"/>
          <w:b w:val="0"/>
          <w:bCs w:val="0"/>
          <w:sz w:val="32"/>
          <w:szCs w:val="32"/>
          <w:highlight w:val="none"/>
        </w:rPr>
      </w:pPr>
      <w:r>
        <w:rPr>
          <w:rFonts w:hint="eastAsia" w:ascii="仿宋_GB2312" w:hAnsi="仿宋_GB2312" w:eastAsia="仿宋_GB2312" w:cs="仿宋_GB2312"/>
          <w:b w:val="0"/>
          <w:bCs w:val="0"/>
          <w:sz w:val="32"/>
          <w:szCs w:val="32"/>
          <w:highlight w:val="none"/>
          <w:lang w:eastAsia="zh-CN"/>
        </w:rPr>
        <w:t>（</w:t>
      </w:r>
      <w:r>
        <w:rPr>
          <w:rFonts w:hint="eastAsia" w:ascii="仿宋_GB2312" w:hAnsi="仿宋_GB2312" w:eastAsia="仿宋_GB2312" w:cs="仿宋_GB2312"/>
          <w:b w:val="0"/>
          <w:bCs w:val="0"/>
          <w:sz w:val="32"/>
          <w:szCs w:val="32"/>
          <w:highlight w:val="none"/>
          <w:lang w:val="en-US" w:eastAsia="zh-CN"/>
        </w:rPr>
        <w:t>2</w:t>
      </w:r>
      <w:r>
        <w:rPr>
          <w:rFonts w:hint="eastAsia" w:ascii="仿宋_GB2312" w:hAnsi="仿宋_GB2312" w:eastAsia="仿宋_GB2312" w:cs="仿宋_GB2312"/>
          <w:b w:val="0"/>
          <w:bCs w:val="0"/>
          <w:sz w:val="32"/>
          <w:szCs w:val="32"/>
          <w:highlight w:val="none"/>
          <w:lang w:eastAsia="zh-CN"/>
        </w:rPr>
        <w:t>）</w:t>
      </w:r>
      <w:r>
        <w:rPr>
          <w:rFonts w:hint="eastAsia" w:ascii="仿宋_GB2312" w:hAnsi="仿宋_GB2312" w:eastAsia="仿宋_GB2312" w:cs="仿宋_GB2312"/>
          <w:b w:val="0"/>
          <w:bCs w:val="0"/>
          <w:sz w:val="32"/>
          <w:szCs w:val="32"/>
          <w:highlight w:val="none"/>
        </w:rPr>
        <w:t>系统正常运转率≥90%；</w:t>
      </w:r>
    </w:p>
    <w:p w14:paraId="43E7D11D">
      <w:pPr>
        <w:keepLines w:val="0"/>
        <w:pageBreakBefore w:val="0"/>
        <w:widowControl/>
        <w:kinsoku/>
        <w:wordWrap/>
        <w:overflowPunct/>
        <w:topLinePunct w:val="0"/>
        <w:autoSpaceDE/>
        <w:autoSpaceDN/>
        <w:bidi w:val="0"/>
        <w:adjustRightInd/>
        <w:snapToGrid/>
        <w:spacing w:line="560" w:lineRule="exact"/>
        <w:ind w:firstLine="320" w:firstLineChars="100"/>
        <w:jc w:val="left"/>
        <w:textAlignment w:val="auto"/>
        <w:rPr>
          <w:rFonts w:ascii="仿宋_GB2312" w:hAnsi="仿宋_GB2312" w:eastAsia="仿宋_GB2312" w:cs="仿宋_GB2312"/>
          <w:sz w:val="32"/>
          <w:szCs w:val="32"/>
        </w:rPr>
      </w:pPr>
      <w:r>
        <w:rPr>
          <w:rFonts w:hint="eastAsia" w:ascii="仿宋_GB2312" w:hAnsi="仿宋_GB2312" w:eastAsia="仿宋_GB2312" w:cs="仿宋_GB2312"/>
          <w:b w:val="0"/>
          <w:bCs w:val="0"/>
          <w:sz w:val="32"/>
          <w:szCs w:val="32"/>
          <w:highlight w:val="none"/>
          <w:lang w:eastAsia="zh-CN"/>
        </w:rPr>
        <w:t>（</w:t>
      </w:r>
      <w:r>
        <w:rPr>
          <w:rFonts w:hint="eastAsia" w:ascii="仿宋_GB2312" w:hAnsi="仿宋_GB2312" w:eastAsia="仿宋_GB2312" w:cs="仿宋_GB2312"/>
          <w:b w:val="0"/>
          <w:bCs w:val="0"/>
          <w:sz w:val="32"/>
          <w:szCs w:val="32"/>
          <w:highlight w:val="none"/>
          <w:lang w:val="en-US" w:eastAsia="zh-CN"/>
        </w:rPr>
        <w:t>3</w:t>
      </w:r>
      <w:r>
        <w:rPr>
          <w:rFonts w:hint="eastAsia" w:ascii="仿宋_GB2312" w:hAnsi="仿宋_GB2312" w:eastAsia="仿宋_GB2312" w:cs="仿宋_GB2312"/>
          <w:b w:val="0"/>
          <w:bCs w:val="0"/>
          <w:sz w:val="32"/>
          <w:szCs w:val="32"/>
          <w:highlight w:val="none"/>
          <w:lang w:eastAsia="zh-CN"/>
        </w:rPr>
        <w:t>）</w:t>
      </w:r>
      <w:r>
        <w:rPr>
          <w:rFonts w:hint="eastAsia" w:ascii="仿宋_GB2312" w:hAnsi="仿宋_GB2312" w:eastAsia="仿宋_GB2312" w:cs="仿宋_GB2312"/>
          <w:b w:val="0"/>
          <w:bCs w:val="0"/>
          <w:sz w:val="32"/>
          <w:szCs w:val="32"/>
          <w:highlight w:val="none"/>
        </w:rPr>
        <w:t>异常情况处理率达到100%。</w:t>
      </w:r>
    </w:p>
    <w:p w14:paraId="5310EC87">
      <w:pPr>
        <w:keepLines w:val="0"/>
        <w:pageBreakBefore w:val="0"/>
        <w:numPr>
          <w:ilvl w:val="0"/>
          <w:numId w:val="2"/>
        </w:numPr>
        <w:kinsoku/>
        <w:wordWrap/>
        <w:overflowPunct/>
        <w:topLinePunct w:val="0"/>
        <w:autoSpaceDE/>
        <w:autoSpaceDN/>
        <w:bidi w:val="0"/>
        <w:adjustRightInd/>
        <w:snapToGrid/>
        <w:spacing w:line="560" w:lineRule="exact"/>
        <w:ind w:firstLine="640" w:firstLineChars="200"/>
        <w:jc w:val="left"/>
        <w:textAlignment w:val="auto"/>
        <w:outlineLvl w:val="1"/>
        <w:rPr>
          <w:rFonts w:ascii="黑体" w:hAnsi="黑体" w:eastAsia="黑体" w:cs="仿宋_GB2312"/>
          <w:bCs/>
          <w:sz w:val="32"/>
          <w:szCs w:val="32"/>
        </w:rPr>
      </w:pPr>
      <w:r>
        <w:rPr>
          <w:rFonts w:hint="eastAsia" w:ascii="黑体" w:hAnsi="黑体" w:eastAsia="黑体" w:cs="仿宋_GB2312"/>
          <w:bCs/>
          <w:sz w:val="32"/>
          <w:szCs w:val="32"/>
        </w:rPr>
        <w:t>其他要求</w:t>
      </w:r>
    </w:p>
    <w:p w14:paraId="4A6938D4">
      <w:pPr>
        <w:pStyle w:val="49"/>
        <w:keepLines w:val="0"/>
        <w:pageBreakBefore w:val="0"/>
        <w:kinsoku/>
        <w:wordWrap/>
        <w:overflowPunct/>
        <w:topLinePunct w:val="0"/>
        <w:autoSpaceDE/>
        <w:autoSpaceDN/>
        <w:bidi w:val="0"/>
        <w:adjustRightInd/>
        <w:snapToGrid/>
        <w:spacing w:before="0" w:after="0" w:line="560" w:lineRule="exact"/>
        <w:ind w:firstLine="640"/>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无。</w:t>
      </w:r>
    </w:p>
    <w:p w14:paraId="404B4453">
      <w:pPr>
        <w:keepLines w:val="0"/>
        <w:pageBreakBefore w:val="0"/>
        <w:kinsoku/>
        <w:wordWrap/>
        <w:overflowPunct/>
        <w:topLinePunct w:val="0"/>
        <w:autoSpaceDE/>
        <w:autoSpaceDN/>
        <w:bidi w:val="0"/>
        <w:adjustRightInd/>
        <w:snapToGrid/>
        <w:spacing w:line="560" w:lineRule="exact"/>
        <w:ind w:firstLine="640" w:firstLineChars="200"/>
        <w:jc w:val="left"/>
        <w:textAlignment w:val="auto"/>
        <w:outlineLvl w:val="1"/>
      </w:pPr>
      <w:r>
        <w:rPr>
          <w:rFonts w:hint="eastAsia" w:ascii="黑体" w:hAnsi="黑体" w:eastAsia="黑体" w:cs="仿宋_GB2312"/>
          <w:bCs/>
          <w:sz w:val="32"/>
          <w:szCs w:val="32"/>
        </w:rPr>
        <w:t>六、项目效益分析</w:t>
      </w:r>
    </w:p>
    <w:p w14:paraId="779ECEEA">
      <w:pPr>
        <w:pageBreakBefore w:val="0"/>
        <w:kinsoku/>
        <w:wordWrap/>
        <w:overflowPunct/>
        <w:topLinePunct w:val="0"/>
        <w:autoSpaceDE/>
        <w:autoSpaceDN/>
        <w:bidi w:val="0"/>
        <w:snapToGrid/>
        <w:spacing w:line="560" w:lineRule="exact"/>
        <w:ind w:firstLine="640" w:firstLineChars="200"/>
        <w:jc w:val="left"/>
        <w:textAlignment w:val="auto"/>
        <w:rPr>
          <w:rFonts w:hint="eastAsia" w:ascii="楷体" w:hAnsi="楷体" w:eastAsia="楷体" w:cs="楷体"/>
          <w:sz w:val="32"/>
          <w:szCs w:val="32"/>
        </w:rPr>
      </w:pPr>
      <w:r>
        <w:rPr>
          <w:rFonts w:hint="eastAsia" w:ascii="楷体" w:hAnsi="楷体" w:eastAsia="楷体" w:cs="楷体"/>
          <w:sz w:val="32"/>
          <w:szCs w:val="32"/>
          <w:lang w:eastAsia="zh-CN"/>
        </w:rPr>
        <w:t>（一）</w:t>
      </w:r>
      <w:r>
        <w:rPr>
          <w:rFonts w:hint="eastAsia" w:ascii="楷体" w:hAnsi="楷体" w:eastAsia="楷体" w:cs="楷体"/>
          <w:sz w:val="32"/>
          <w:szCs w:val="32"/>
          <w:lang w:val="en-US" w:eastAsia="zh-CN"/>
        </w:rPr>
        <w:t>生态</w:t>
      </w:r>
      <w:r>
        <w:rPr>
          <w:rFonts w:hint="eastAsia" w:ascii="楷体" w:hAnsi="楷体" w:eastAsia="楷体" w:cs="楷体"/>
          <w:sz w:val="32"/>
          <w:szCs w:val="32"/>
        </w:rPr>
        <w:t>效益</w:t>
      </w:r>
    </w:p>
    <w:p w14:paraId="241E2065">
      <w:pPr>
        <w:pageBreakBefore w:val="0"/>
        <w:kinsoku/>
        <w:wordWrap/>
        <w:overflowPunct/>
        <w:topLinePunct w:val="0"/>
        <w:autoSpaceDE/>
        <w:autoSpaceDN/>
        <w:bidi w:val="0"/>
        <w:snapToGrid/>
        <w:spacing w:line="560" w:lineRule="exact"/>
        <w:ind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协助生态环境主管部门真正摸清工业企业排放的底数，便于</w:t>
      </w:r>
      <w:r>
        <w:rPr>
          <w:rFonts w:hint="eastAsia" w:ascii="仿宋_GB2312" w:hAnsi="仿宋_GB2312" w:eastAsia="仿宋_GB2312" w:cs="仿宋_GB2312"/>
          <w:sz w:val="32"/>
          <w:szCs w:val="32"/>
          <w:lang w:eastAsia="zh-CN"/>
        </w:rPr>
        <w:t>有针对性地制定</w:t>
      </w:r>
      <w:r>
        <w:rPr>
          <w:rFonts w:hint="eastAsia" w:ascii="仿宋_GB2312" w:hAnsi="仿宋_GB2312" w:eastAsia="仿宋_GB2312" w:cs="仿宋_GB2312"/>
          <w:sz w:val="32"/>
          <w:szCs w:val="32"/>
        </w:rPr>
        <w:t>减排措施。同时，通过数据归真倒逼企业认识自身污染排放中的问题，主动规范在线监测系统和治理设施的运行和管理，提升治理设施运行效率将污染排放量控制在合理、合法范围内，使大量的治理设施真正发挥效用。从而有效减少区域排放总量，将减排效果快速体现在颗粒物污染指数的降低上，实现环境空气质量的明显改善。</w:t>
      </w:r>
    </w:p>
    <w:p w14:paraId="61A5A2B1">
      <w:pPr>
        <w:pageBreakBefore w:val="0"/>
        <w:kinsoku/>
        <w:wordWrap/>
        <w:overflowPunct/>
        <w:topLinePunct w:val="0"/>
        <w:autoSpaceDE/>
        <w:autoSpaceDN/>
        <w:bidi w:val="0"/>
        <w:snapToGrid/>
        <w:spacing w:line="560" w:lineRule="exact"/>
        <w:ind w:firstLine="640" w:firstLineChars="200"/>
        <w:jc w:val="left"/>
        <w:textAlignment w:val="auto"/>
        <w:rPr>
          <w:rFonts w:hint="eastAsia" w:ascii="楷体" w:hAnsi="楷体" w:eastAsia="楷体" w:cs="楷体"/>
          <w:sz w:val="32"/>
          <w:szCs w:val="32"/>
        </w:rPr>
      </w:pPr>
      <w:r>
        <w:rPr>
          <w:rFonts w:hint="eastAsia" w:ascii="楷体" w:hAnsi="楷体" w:eastAsia="楷体" w:cs="楷体"/>
          <w:sz w:val="32"/>
          <w:szCs w:val="32"/>
          <w:lang w:val="en-US" w:eastAsia="zh-CN"/>
        </w:rPr>
        <w:t>（二）</w:t>
      </w:r>
      <w:r>
        <w:rPr>
          <w:rFonts w:hint="eastAsia" w:ascii="楷体" w:hAnsi="楷体" w:eastAsia="楷体" w:cs="楷体"/>
          <w:sz w:val="32"/>
          <w:szCs w:val="32"/>
        </w:rPr>
        <w:t>社会效益</w:t>
      </w:r>
    </w:p>
    <w:p w14:paraId="502EDBC7">
      <w:pPr>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60" w:lineRule="exact"/>
        <w:ind w:firstLine="630"/>
        <w:textAlignment w:val="auto"/>
        <w:rPr>
          <w:rFonts w:hint="eastAsia" w:ascii="仿宋_GB2312" w:hAnsi="仿宋_GB2312" w:eastAsia="仿宋_GB2312" w:cs="仿宋_GB2312"/>
          <w:color w:val="auto"/>
          <w:sz w:val="32"/>
          <w:szCs w:val="32"/>
          <w:highlight w:val="none"/>
          <w:lang w:eastAsia="zh-CN"/>
        </w:rPr>
      </w:pPr>
      <w:r>
        <w:rPr>
          <w:rFonts w:hint="eastAsia" w:ascii="仿宋_GB2312" w:hAnsi="仿宋_GB2312" w:eastAsia="仿宋_GB2312" w:cs="仿宋_GB2312"/>
          <w:sz w:val="32"/>
          <w:szCs w:val="32"/>
        </w:rPr>
        <w:t>通过颗粒物远程在线质控系统能够改变当前排污单位颗粒物在线监测数据存疑，区域颗粒物排放量和环境空气质量检测数据不匹配的现状。采用信息化手段排除监管过程中人为因素的干扰，有效提升生态环境主管部门的监管执法效率，形成长效监管机制，保障在线监测数据的真实准确，从而有效减少我市辖区内颗粒物的隐藏排放量。</w:t>
      </w:r>
    </w:p>
    <w:p w14:paraId="7DB4B20B">
      <w:pPr>
        <w:pageBreakBefore w:val="0"/>
        <w:kinsoku/>
        <w:wordWrap/>
        <w:overflowPunct/>
        <w:topLinePunct w:val="0"/>
        <w:autoSpaceDE/>
        <w:autoSpaceDN/>
        <w:bidi w:val="0"/>
        <w:adjustRightInd/>
        <w:snapToGrid/>
        <w:spacing w:line="560" w:lineRule="exact"/>
        <w:ind w:firstLine="640" w:firstLineChars="200"/>
        <w:jc w:val="left"/>
        <w:textAlignment w:val="auto"/>
        <w:outlineLvl w:val="1"/>
        <w:rPr>
          <w:rFonts w:ascii="黑体" w:hAnsi="黑体" w:eastAsia="黑体" w:cs="仿宋_GB2312"/>
          <w:bCs/>
          <w:sz w:val="32"/>
          <w:szCs w:val="32"/>
        </w:rPr>
      </w:pPr>
      <w:r>
        <w:rPr>
          <w:rFonts w:hint="eastAsia" w:ascii="黑体" w:hAnsi="黑体" w:eastAsia="黑体" w:cs="仿宋_GB2312"/>
          <w:bCs/>
          <w:sz w:val="32"/>
          <w:szCs w:val="32"/>
        </w:rPr>
        <w:t>七、项目验收方案及要求</w:t>
      </w:r>
    </w:p>
    <w:p w14:paraId="5EB01B39">
      <w:pPr>
        <w:pageBreakBefore w:val="0"/>
        <w:kinsoku/>
        <w:wordWrap/>
        <w:overflowPunct/>
        <w:topLinePunct w:val="0"/>
        <w:autoSpaceDE/>
        <w:autoSpaceDN/>
        <w:bidi w:val="0"/>
        <w:adjustRightInd/>
        <w:snapToGrid/>
        <w:spacing w:line="560" w:lineRule="exact"/>
        <w:ind w:firstLine="640" w:firstLineChars="200"/>
        <w:textAlignment w:val="auto"/>
        <w:rPr>
          <w:rFonts w:ascii="仿宋_GB2312" w:hAnsi="仿宋" w:eastAsia="仿宋_GB2312"/>
          <w:sz w:val="32"/>
          <w:szCs w:val="32"/>
        </w:rPr>
      </w:pPr>
      <w:r>
        <w:rPr>
          <w:rFonts w:hint="eastAsia" w:ascii="仿宋_GB2312" w:hAnsi="仿宋" w:eastAsia="仿宋_GB2312" w:cs="宋体"/>
          <w:kern w:val="0"/>
          <w:sz w:val="32"/>
          <w:szCs w:val="32"/>
        </w:rPr>
        <w:t>服务期满，技术服务单位向采购人提交服务相关资料汇总，采购人收到服务资料后根据招标要求和合同条款10日内对服务资料和服务结果进行确认，并出具确认意见或验收报告。</w:t>
      </w:r>
    </w:p>
    <w:p w14:paraId="5467BB7A">
      <w:pPr>
        <w:pageBreakBefore w:val="0"/>
        <w:kinsoku/>
        <w:wordWrap/>
        <w:overflowPunct/>
        <w:topLinePunct w:val="0"/>
        <w:autoSpaceDE/>
        <w:autoSpaceDN/>
        <w:bidi w:val="0"/>
        <w:adjustRightInd/>
        <w:snapToGrid/>
        <w:spacing w:line="560" w:lineRule="exact"/>
        <w:ind w:firstLine="640" w:firstLineChars="200"/>
        <w:jc w:val="left"/>
        <w:textAlignment w:val="auto"/>
        <w:outlineLvl w:val="1"/>
        <w:rPr>
          <w:rFonts w:hint="eastAsia" w:ascii="黑体" w:hAnsi="黑体" w:eastAsia="黑体" w:cs="仿宋_GB2312"/>
          <w:bCs/>
          <w:sz w:val="32"/>
          <w:szCs w:val="32"/>
          <w:lang w:eastAsia="zh-CN"/>
        </w:rPr>
      </w:pPr>
      <w:r>
        <w:rPr>
          <w:rFonts w:hint="eastAsia" w:ascii="黑体" w:hAnsi="黑体" w:eastAsia="黑体" w:cs="仿宋_GB2312"/>
          <w:bCs/>
          <w:sz w:val="32"/>
          <w:szCs w:val="32"/>
          <w:lang w:eastAsia="zh-CN"/>
        </w:rPr>
        <w:t>八、</w:t>
      </w:r>
      <w:r>
        <w:rPr>
          <w:rFonts w:hint="eastAsia" w:ascii="黑体" w:hAnsi="黑体" w:eastAsia="黑体" w:cs="仿宋_GB2312"/>
          <w:bCs/>
          <w:sz w:val="32"/>
          <w:szCs w:val="32"/>
        </w:rPr>
        <w:t>时间安排</w:t>
      </w:r>
    </w:p>
    <w:p w14:paraId="1D420C54">
      <w:pPr>
        <w:pageBreakBefore w:val="0"/>
        <w:kinsoku/>
        <w:wordWrap/>
        <w:overflowPunct/>
        <w:topLinePunct w:val="0"/>
        <w:autoSpaceDE/>
        <w:autoSpaceDN/>
        <w:bidi w:val="0"/>
        <w:adjustRightInd/>
        <w:snapToGrid/>
        <w:spacing w:line="560" w:lineRule="exact"/>
        <w:ind w:firstLine="640" w:firstLineChars="200"/>
        <w:jc w:val="left"/>
        <w:textAlignment w:val="auto"/>
        <w:outlineLvl w:val="1"/>
        <w:rPr>
          <w:rFonts w:hint="eastAsia" w:ascii="黑体" w:hAnsi="黑体" w:eastAsia="黑体" w:cs="仿宋_GB2312"/>
          <w:bCs/>
          <w:sz w:val="32"/>
          <w:szCs w:val="32"/>
        </w:rPr>
      </w:pPr>
      <w:r>
        <w:rPr>
          <w:rFonts w:hint="eastAsia" w:ascii="仿宋" w:hAnsi="仿宋" w:eastAsia="仿宋" w:cs="仿宋"/>
          <w:bCs/>
          <w:sz w:val="32"/>
          <w:szCs w:val="32"/>
          <w:lang w:val="en-US" w:eastAsia="zh-CN"/>
        </w:rPr>
        <w:t>1年。</w:t>
      </w:r>
    </w:p>
    <w:p w14:paraId="663E2351">
      <w:pPr>
        <w:pageBreakBefore w:val="0"/>
        <w:kinsoku/>
        <w:wordWrap/>
        <w:overflowPunct/>
        <w:topLinePunct w:val="0"/>
        <w:autoSpaceDE/>
        <w:autoSpaceDN/>
        <w:bidi w:val="0"/>
        <w:adjustRightInd/>
        <w:snapToGrid/>
        <w:spacing w:line="560" w:lineRule="exact"/>
        <w:ind w:firstLine="640" w:firstLineChars="200"/>
        <w:jc w:val="left"/>
        <w:textAlignment w:val="auto"/>
        <w:outlineLvl w:val="1"/>
        <w:rPr>
          <w:rFonts w:ascii="黑体" w:hAnsi="黑体" w:eastAsia="黑体" w:cs="仿宋_GB2312"/>
          <w:bCs/>
          <w:sz w:val="32"/>
          <w:szCs w:val="32"/>
        </w:rPr>
      </w:pPr>
      <w:r>
        <w:rPr>
          <w:rFonts w:hint="eastAsia" w:ascii="黑体" w:hAnsi="黑体" w:eastAsia="黑体" w:cs="仿宋_GB2312"/>
          <w:bCs/>
          <w:sz w:val="32"/>
          <w:szCs w:val="32"/>
          <w:lang w:eastAsia="zh-CN"/>
        </w:rPr>
        <w:t>九</w:t>
      </w:r>
      <w:r>
        <w:rPr>
          <w:rFonts w:hint="eastAsia" w:ascii="黑体" w:hAnsi="黑体" w:eastAsia="黑体" w:cs="仿宋_GB2312"/>
          <w:bCs/>
          <w:sz w:val="32"/>
          <w:szCs w:val="32"/>
        </w:rPr>
        <w:t>、经费预算及资金支付要求</w:t>
      </w:r>
    </w:p>
    <w:p w14:paraId="3143492B">
      <w:pPr>
        <w:pageBreakBefore w:val="0"/>
        <w:kinsoku/>
        <w:wordWrap/>
        <w:overflowPunct/>
        <w:topLinePunct w:val="0"/>
        <w:autoSpaceDE/>
        <w:autoSpaceDN/>
        <w:bidi w:val="0"/>
        <w:adjustRightInd/>
        <w:snapToGrid/>
        <w:spacing w:line="560" w:lineRule="exact"/>
        <w:ind w:firstLine="643" w:firstLineChars="200"/>
        <w:textAlignment w:val="auto"/>
        <w:outlineLvl w:val="4"/>
        <w:rPr>
          <w:rFonts w:hint="eastAsia" w:ascii="楷体" w:hAnsi="楷体" w:eastAsia="楷体" w:cs="楷体"/>
          <w:b/>
          <w:bCs/>
          <w:kern w:val="0"/>
          <w:sz w:val="32"/>
          <w:szCs w:val="32"/>
        </w:rPr>
      </w:pPr>
      <w:r>
        <w:rPr>
          <w:rFonts w:hint="eastAsia" w:ascii="楷体" w:hAnsi="楷体" w:eastAsia="楷体" w:cs="楷体"/>
          <w:b/>
          <w:bCs/>
          <w:kern w:val="0"/>
          <w:sz w:val="32"/>
          <w:szCs w:val="32"/>
        </w:rPr>
        <w:t>(一)项目预算情况</w:t>
      </w:r>
    </w:p>
    <w:p w14:paraId="4A654977">
      <w:pPr>
        <w:pageBreakBefore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cs="宋体"/>
          <w:kern w:val="0"/>
          <w:sz w:val="32"/>
          <w:szCs w:val="32"/>
          <w:lang w:eastAsia="zh-CN"/>
        </w:rPr>
      </w:pPr>
      <w:r>
        <w:rPr>
          <w:rFonts w:hint="eastAsia" w:ascii="仿宋_GB2312" w:hAnsi="仿宋" w:eastAsia="仿宋_GB2312" w:cs="宋体"/>
          <w:kern w:val="0"/>
          <w:sz w:val="32"/>
          <w:szCs w:val="32"/>
        </w:rPr>
        <w:t>以上工作的开展，涉及</w:t>
      </w:r>
      <w:r>
        <w:rPr>
          <w:rFonts w:hint="eastAsia" w:ascii="仿宋_GB2312" w:hAnsi="仿宋_GB2312" w:eastAsia="仿宋_GB2312" w:cs="仿宋_GB2312"/>
          <w:b w:val="0"/>
          <w:color w:val="auto"/>
          <w:kern w:val="0"/>
          <w:sz w:val="32"/>
          <w:szCs w:val="32"/>
          <w:highlight w:val="none"/>
          <w:lang w:val="en-GB" w:eastAsia="en-US" w:bidi="ar-SA"/>
        </w:rPr>
        <w:t>颗粒物采样服务、颗粒物采样头检测服务、颗粒物在线质控平台服务、质控综合监管服务</w:t>
      </w:r>
      <w:r>
        <w:rPr>
          <w:rFonts w:hint="eastAsia" w:ascii="仿宋_GB2312" w:hAnsi="仿宋" w:eastAsia="仿宋_GB2312" w:cs="宋体"/>
          <w:kern w:val="0"/>
          <w:sz w:val="32"/>
          <w:szCs w:val="32"/>
        </w:rPr>
        <w:t>等经费共计</w:t>
      </w:r>
      <w:r>
        <w:rPr>
          <w:rFonts w:hint="eastAsia" w:ascii="仿宋_GB2312" w:hAnsi="仿宋" w:eastAsia="仿宋_GB2312" w:cs="宋体"/>
          <w:color w:val="auto"/>
          <w:kern w:val="0"/>
          <w:sz w:val="32"/>
          <w:szCs w:val="32"/>
          <w:lang w:val="en-US" w:eastAsia="zh-CN"/>
        </w:rPr>
        <w:t>526</w:t>
      </w:r>
      <w:r>
        <w:rPr>
          <w:rFonts w:hint="eastAsia" w:ascii="仿宋_GB2312" w:hAnsi="仿宋" w:eastAsia="仿宋_GB2312" w:cs="宋体"/>
          <w:kern w:val="0"/>
          <w:sz w:val="32"/>
          <w:szCs w:val="32"/>
        </w:rPr>
        <w:t>万元。</w:t>
      </w:r>
    </w:p>
    <w:p w14:paraId="39EDD2C6">
      <w:pPr>
        <w:pageBreakBefore w:val="0"/>
        <w:kinsoku/>
        <w:wordWrap/>
        <w:overflowPunct/>
        <w:topLinePunct w:val="0"/>
        <w:autoSpaceDE/>
        <w:autoSpaceDN/>
        <w:bidi w:val="0"/>
        <w:adjustRightInd/>
        <w:snapToGrid/>
        <w:spacing w:line="560" w:lineRule="exact"/>
        <w:ind w:firstLine="643" w:firstLineChars="200"/>
        <w:textAlignment w:val="auto"/>
        <w:outlineLvl w:val="4"/>
        <w:rPr>
          <w:rFonts w:hint="eastAsia" w:ascii="楷体" w:hAnsi="楷体" w:eastAsia="楷体" w:cs="楷体"/>
          <w:kern w:val="0"/>
          <w:sz w:val="32"/>
          <w:szCs w:val="32"/>
        </w:rPr>
      </w:pPr>
      <w:r>
        <w:rPr>
          <w:rFonts w:hint="eastAsia" w:ascii="楷体" w:hAnsi="楷体" w:eastAsia="楷体" w:cs="楷体"/>
          <w:b/>
          <w:bCs/>
          <w:kern w:val="0"/>
          <w:sz w:val="32"/>
          <w:szCs w:val="32"/>
        </w:rPr>
        <w:t>(二)资金支付要求</w:t>
      </w:r>
    </w:p>
    <w:p w14:paraId="625D5956">
      <w:pPr>
        <w:pageBreakBefore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b w:val="0"/>
          <w:bCs/>
          <w:sz w:val="32"/>
          <w:szCs w:val="32"/>
          <w:lang w:val="en-US" w:eastAsia="zh-CN"/>
        </w:rPr>
      </w:pPr>
      <w:r>
        <w:rPr>
          <w:rFonts w:hint="eastAsia" w:ascii="仿宋_GB2312" w:hAnsi="仿宋" w:eastAsia="仿宋_GB2312" w:cs="宋体"/>
          <w:sz w:val="32"/>
          <w:szCs w:val="32"/>
        </w:rPr>
        <w:t>根据合同约定支付。</w:t>
      </w:r>
    </w:p>
    <w:p w14:paraId="784BDDEB">
      <w:pPr>
        <w:pStyle w:val="3"/>
        <w:keepNext w:val="0"/>
        <w:keepLines w:val="0"/>
        <w:pageBreakBefore w:val="0"/>
        <w:kinsoku/>
        <w:wordWrap/>
        <w:overflowPunct/>
        <w:topLinePunct w:val="0"/>
        <w:autoSpaceDE/>
        <w:autoSpaceDN/>
        <w:bidi w:val="0"/>
        <w:adjustRightInd w:val="0"/>
        <w:snapToGrid/>
        <w:spacing w:line="560" w:lineRule="exact"/>
        <w:ind w:right="0" w:rightChars="0" w:firstLine="640"/>
        <w:jc w:val="left"/>
        <w:textAlignment w:val="auto"/>
        <w:rPr>
          <w:rFonts w:hint="eastAsia" w:ascii="黑体" w:hAnsi="黑体" w:eastAsia="黑体" w:cs="黑体"/>
          <w:b w:val="0"/>
          <w:bCs/>
          <w:sz w:val="32"/>
          <w:szCs w:val="32"/>
        </w:rPr>
      </w:pPr>
      <w:r>
        <w:rPr>
          <w:rFonts w:hint="eastAsia" w:ascii="黑体" w:hAnsi="黑体" w:eastAsia="黑体" w:cs="黑体"/>
          <w:b w:val="0"/>
          <w:bCs/>
          <w:sz w:val="32"/>
          <w:szCs w:val="32"/>
        </w:rPr>
        <w:br w:type="page"/>
      </w:r>
    </w:p>
    <w:p w14:paraId="211C9EB4">
      <w:pPr>
        <w:pStyle w:val="3"/>
        <w:keepNext w:val="0"/>
        <w:keepLines w:val="0"/>
        <w:pageBreakBefore w:val="0"/>
        <w:kinsoku/>
        <w:wordWrap/>
        <w:overflowPunct/>
        <w:topLinePunct w:val="0"/>
        <w:autoSpaceDE/>
        <w:autoSpaceDN/>
        <w:bidi w:val="0"/>
        <w:adjustRightInd w:val="0"/>
        <w:spacing w:line="560" w:lineRule="exact"/>
        <w:ind w:right="0" w:rightChars="0"/>
        <w:jc w:val="left"/>
        <w:textAlignment w:val="auto"/>
        <w:rPr>
          <w:rFonts w:ascii="黑体" w:hAnsi="黑体" w:eastAsia="黑体" w:cs="黑体"/>
          <w:sz w:val="28"/>
          <w:szCs w:val="28"/>
        </w:rPr>
      </w:pPr>
      <w:r>
        <w:rPr>
          <w:rFonts w:hint="eastAsia" w:ascii="黑体" w:hAnsi="黑体" w:eastAsia="黑体" w:cs="黑体"/>
          <w:b w:val="0"/>
          <w:bCs/>
          <w:sz w:val="32"/>
          <w:szCs w:val="32"/>
        </w:rPr>
        <w:t>附件3</w:t>
      </w:r>
    </w:p>
    <w:p w14:paraId="6C65A898">
      <w:pPr>
        <w:keepNext w:val="0"/>
        <w:keepLines w:val="0"/>
        <w:pageBreakBefore w:val="0"/>
        <w:kinsoku/>
        <w:wordWrap/>
        <w:overflowPunct/>
        <w:topLinePunct w:val="0"/>
        <w:autoSpaceDE/>
        <w:autoSpaceDN/>
        <w:bidi w:val="0"/>
        <w:spacing w:line="560" w:lineRule="exact"/>
        <w:ind w:left="1500" w:right="0" w:rightChars="0"/>
        <w:jc w:val="right"/>
        <w:textAlignment w:val="auto"/>
        <w:rPr>
          <w:rFonts w:ascii="仿宋_GB2312" w:hAnsi="仿宋_GB2312" w:eastAsia="仿宋_GB2312" w:cs="仿宋_GB2312"/>
          <w:b/>
          <w:sz w:val="36"/>
        </w:rPr>
      </w:pPr>
      <w:r>
        <w:rPr>
          <w:rFonts w:hint="eastAsia" w:ascii="仿宋_GB2312" w:hAnsi="仿宋_GB2312" w:eastAsia="仿宋_GB2312" w:cs="仿宋_GB2312"/>
          <w:b/>
          <w:sz w:val="36"/>
        </w:rPr>
        <w:t>正本(副本)</w:t>
      </w:r>
    </w:p>
    <w:p w14:paraId="6EE479D3">
      <w:pPr>
        <w:keepNext w:val="0"/>
        <w:keepLines w:val="0"/>
        <w:pageBreakBefore w:val="0"/>
        <w:kinsoku/>
        <w:wordWrap/>
        <w:overflowPunct/>
        <w:topLinePunct w:val="0"/>
        <w:autoSpaceDE/>
        <w:autoSpaceDN/>
        <w:bidi w:val="0"/>
        <w:spacing w:line="560" w:lineRule="exact"/>
        <w:ind w:left="1500" w:right="0" w:rightChars="0"/>
        <w:jc w:val="right"/>
        <w:textAlignment w:val="auto"/>
        <w:rPr>
          <w:rFonts w:ascii="仿宋_GB2312" w:hAnsi="仿宋_GB2312" w:eastAsia="仿宋_GB2312" w:cs="仿宋_GB2312"/>
          <w:b/>
          <w:sz w:val="36"/>
        </w:rPr>
      </w:pPr>
    </w:p>
    <w:p w14:paraId="5AE7233F">
      <w:pPr>
        <w:keepNext w:val="0"/>
        <w:keepLines w:val="0"/>
        <w:pageBreakBefore w:val="0"/>
        <w:kinsoku/>
        <w:wordWrap/>
        <w:overflowPunct/>
        <w:topLinePunct w:val="0"/>
        <w:autoSpaceDE/>
        <w:autoSpaceDN/>
        <w:bidi w:val="0"/>
        <w:spacing w:line="560" w:lineRule="exact"/>
        <w:ind w:left="1500" w:right="0" w:rightChars="0"/>
        <w:jc w:val="right"/>
        <w:textAlignment w:val="auto"/>
        <w:rPr>
          <w:rFonts w:ascii="仿宋_GB2312" w:hAnsi="仿宋_GB2312" w:eastAsia="仿宋_GB2312" w:cs="仿宋_GB2312"/>
          <w:b/>
          <w:sz w:val="36"/>
        </w:rPr>
      </w:pPr>
    </w:p>
    <w:p w14:paraId="526A7460">
      <w:pPr>
        <w:keepNext w:val="0"/>
        <w:keepLines w:val="0"/>
        <w:pageBreakBefore w:val="0"/>
        <w:kinsoku/>
        <w:wordWrap/>
        <w:overflowPunct/>
        <w:topLinePunct w:val="0"/>
        <w:autoSpaceDE/>
        <w:autoSpaceDN/>
        <w:bidi w:val="0"/>
        <w:spacing w:line="560" w:lineRule="exact"/>
        <w:ind w:right="0" w:rightChars="0"/>
        <w:textAlignment w:val="auto"/>
        <w:rPr>
          <w:rFonts w:ascii="仿宋_GB2312" w:hAnsi="仿宋_GB2312" w:eastAsia="仿宋_GB2312" w:cs="仿宋_GB2312"/>
        </w:rPr>
      </w:pPr>
    </w:p>
    <w:p w14:paraId="49D0D9DA">
      <w:pPr>
        <w:keepNext w:val="0"/>
        <w:keepLines w:val="0"/>
        <w:pageBreakBefore w:val="0"/>
        <w:kinsoku/>
        <w:wordWrap/>
        <w:overflowPunct/>
        <w:topLinePunct w:val="0"/>
        <w:autoSpaceDE/>
        <w:autoSpaceDN/>
        <w:bidi w:val="0"/>
        <w:spacing w:line="560" w:lineRule="exact"/>
        <w:ind w:right="0" w:rightChars="0"/>
        <w:textAlignment w:val="auto"/>
        <w:rPr>
          <w:rFonts w:ascii="仿宋_GB2312" w:hAnsi="仿宋_GB2312" w:eastAsia="仿宋_GB2312" w:cs="仿宋_GB2312"/>
        </w:rPr>
      </w:pPr>
    </w:p>
    <w:p w14:paraId="31084F32">
      <w:pPr>
        <w:keepNext w:val="0"/>
        <w:keepLines w:val="0"/>
        <w:pageBreakBefore w:val="0"/>
        <w:kinsoku/>
        <w:wordWrap/>
        <w:overflowPunct/>
        <w:topLinePunct w:val="0"/>
        <w:autoSpaceDE/>
        <w:autoSpaceDN/>
        <w:bidi w:val="0"/>
        <w:spacing w:line="560" w:lineRule="exact"/>
        <w:ind w:left="1500" w:right="0" w:rightChars="0"/>
        <w:textAlignment w:val="auto"/>
        <w:rPr>
          <w:rFonts w:ascii="仿宋_GB2312" w:hAnsi="仿宋_GB2312" w:eastAsia="仿宋_GB2312" w:cs="仿宋_GB2312"/>
          <w:b/>
          <w:sz w:val="36"/>
        </w:rPr>
      </w:pPr>
      <w:r>
        <w:rPr>
          <w:rFonts w:hint="eastAsia" w:ascii="仿宋_GB2312" w:hAnsi="仿宋_GB2312" w:eastAsia="仿宋_GB2312" w:cs="仿宋_GB2312"/>
          <w:bCs/>
          <w:sz w:val="36"/>
          <w:u w:val="single"/>
        </w:rPr>
        <w:t xml:space="preserve">                             </w:t>
      </w:r>
      <w:r>
        <w:rPr>
          <w:rFonts w:hint="eastAsia" w:ascii="仿宋_GB2312" w:hAnsi="仿宋_GB2312" w:eastAsia="仿宋_GB2312" w:cs="仿宋_GB2312"/>
          <w:b/>
          <w:sz w:val="36"/>
        </w:rPr>
        <w:t>项目</w:t>
      </w:r>
    </w:p>
    <w:p w14:paraId="7A69B772">
      <w:pPr>
        <w:keepNext w:val="0"/>
        <w:keepLines w:val="0"/>
        <w:pageBreakBefore w:val="0"/>
        <w:kinsoku/>
        <w:wordWrap/>
        <w:overflowPunct/>
        <w:topLinePunct w:val="0"/>
        <w:autoSpaceDE/>
        <w:autoSpaceDN/>
        <w:bidi w:val="0"/>
        <w:spacing w:line="560" w:lineRule="exact"/>
        <w:ind w:right="0" w:rightChars="0"/>
        <w:jc w:val="center"/>
        <w:textAlignment w:val="auto"/>
        <w:rPr>
          <w:rFonts w:ascii="仿宋_GB2312" w:hAnsi="仿宋_GB2312" w:eastAsia="仿宋_GB2312" w:cs="仿宋_GB2312"/>
          <w:b/>
          <w:sz w:val="72"/>
        </w:rPr>
      </w:pPr>
    </w:p>
    <w:p w14:paraId="76F223DF">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0" w:firstLineChars="0"/>
        <w:jc w:val="center"/>
        <w:textAlignment w:val="auto"/>
        <w:outlineLvl w:val="9"/>
        <w:rPr>
          <w:rFonts w:ascii="仿宋_GB2312" w:hAnsi="仿宋_GB2312" w:eastAsia="仿宋_GB2312" w:cs="仿宋_GB2312"/>
          <w:b/>
          <w:sz w:val="72"/>
        </w:rPr>
      </w:pPr>
      <w:r>
        <w:rPr>
          <w:rFonts w:hint="eastAsia" w:ascii="仿宋_GB2312" w:hAnsi="仿宋_GB2312" w:eastAsia="仿宋_GB2312" w:cs="仿宋_GB2312"/>
          <w:b/>
          <w:sz w:val="72"/>
        </w:rPr>
        <w:t>询价响应文件</w:t>
      </w:r>
    </w:p>
    <w:p w14:paraId="3D5E3378">
      <w:pPr>
        <w:keepNext w:val="0"/>
        <w:keepLines w:val="0"/>
        <w:pageBreakBefore w:val="0"/>
        <w:kinsoku/>
        <w:wordWrap/>
        <w:overflowPunct/>
        <w:topLinePunct w:val="0"/>
        <w:autoSpaceDE/>
        <w:autoSpaceDN/>
        <w:bidi w:val="0"/>
        <w:spacing w:line="560" w:lineRule="exact"/>
        <w:ind w:right="0" w:rightChars="0"/>
        <w:jc w:val="center"/>
        <w:textAlignment w:val="auto"/>
        <w:rPr>
          <w:rFonts w:ascii="仿宋_GB2312" w:hAnsi="仿宋_GB2312" w:eastAsia="仿宋_GB2312" w:cs="仿宋_GB2312"/>
          <w:b/>
          <w:sz w:val="48"/>
        </w:rPr>
      </w:pPr>
    </w:p>
    <w:p w14:paraId="602AF1A8">
      <w:pPr>
        <w:keepNext w:val="0"/>
        <w:keepLines w:val="0"/>
        <w:pageBreakBefore w:val="0"/>
        <w:kinsoku/>
        <w:wordWrap/>
        <w:overflowPunct/>
        <w:topLinePunct w:val="0"/>
        <w:autoSpaceDE/>
        <w:autoSpaceDN/>
        <w:bidi w:val="0"/>
        <w:spacing w:line="560" w:lineRule="exact"/>
        <w:ind w:right="0" w:rightChars="0"/>
        <w:textAlignment w:val="auto"/>
        <w:rPr>
          <w:rFonts w:ascii="仿宋_GB2312" w:hAnsi="仿宋_GB2312" w:eastAsia="仿宋_GB2312" w:cs="仿宋_GB2312"/>
          <w:b/>
          <w:sz w:val="48"/>
        </w:rPr>
      </w:pPr>
    </w:p>
    <w:p w14:paraId="5A7F26B6">
      <w:pPr>
        <w:pStyle w:val="2"/>
        <w:rPr>
          <w:rFonts w:ascii="仿宋_GB2312" w:hAnsi="仿宋_GB2312" w:eastAsia="仿宋_GB2312" w:cs="仿宋_GB2312"/>
          <w:b/>
          <w:sz w:val="48"/>
        </w:rPr>
      </w:pPr>
    </w:p>
    <w:p w14:paraId="4A4A7365">
      <w:pPr>
        <w:pStyle w:val="5"/>
      </w:pPr>
    </w:p>
    <w:p w14:paraId="1A2F822E">
      <w:pPr>
        <w:keepNext w:val="0"/>
        <w:keepLines w:val="0"/>
        <w:pageBreakBefore w:val="0"/>
        <w:kinsoku/>
        <w:wordWrap/>
        <w:overflowPunct/>
        <w:topLinePunct w:val="0"/>
        <w:autoSpaceDE/>
        <w:autoSpaceDN/>
        <w:bidi w:val="0"/>
        <w:snapToGrid w:val="0"/>
        <w:spacing w:line="560" w:lineRule="exact"/>
        <w:ind w:right="0" w:rightChars="0" w:firstLine="658" w:firstLineChars="200"/>
        <w:textAlignment w:val="auto"/>
        <w:rPr>
          <w:rFonts w:hint="eastAsia" w:ascii="仿宋_GB2312" w:hAnsi="仿宋_GB2312" w:eastAsia="仿宋_GB2312" w:cs="仿宋_GB2312"/>
          <w:b/>
          <w:sz w:val="30"/>
          <w:u w:val="single"/>
        </w:rPr>
      </w:pPr>
      <w:r>
        <w:rPr>
          <w:rFonts w:hint="eastAsia" w:ascii="仿宋_GB2312" w:hAnsi="仿宋_GB2312" w:eastAsia="仿宋_GB2312" w:cs="仿宋_GB2312"/>
          <w:b/>
          <w:spacing w:val="14"/>
          <w:sz w:val="30"/>
          <w:szCs w:val="30"/>
        </w:rPr>
        <w:t>项目名称</w:t>
      </w:r>
      <w:r>
        <w:rPr>
          <w:rFonts w:hint="eastAsia" w:ascii="仿宋_GB2312" w:hAnsi="仿宋_GB2312" w:eastAsia="仿宋_GB2312" w:cs="仿宋_GB2312"/>
          <w:b/>
          <w:sz w:val="30"/>
          <w:szCs w:val="30"/>
        </w:rPr>
        <w:t>：</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 xml:space="preserve"> </w:t>
      </w:r>
    </w:p>
    <w:p w14:paraId="38496F76">
      <w:pPr>
        <w:pStyle w:val="2"/>
      </w:pPr>
    </w:p>
    <w:p w14:paraId="5F10831E">
      <w:pPr>
        <w:pStyle w:val="5"/>
      </w:pPr>
    </w:p>
    <w:p w14:paraId="5F44E011">
      <w:pPr>
        <w:keepNext w:val="0"/>
        <w:keepLines w:val="0"/>
        <w:pageBreakBefore w:val="0"/>
        <w:kinsoku/>
        <w:wordWrap/>
        <w:overflowPunct/>
        <w:topLinePunct w:val="0"/>
        <w:autoSpaceDE/>
        <w:autoSpaceDN/>
        <w:bidi w:val="0"/>
        <w:snapToGrid w:val="0"/>
        <w:spacing w:line="560" w:lineRule="exact"/>
        <w:ind w:right="0" w:rightChars="0" w:firstLine="602" w:firstLineChars="200"/>
        <w:textAlignment w:val="auto"/>
        <w:rPr>
          <w:rFonts w:hint="eastAsia" w:ascii="仿宋_GB2312" w:hAnsi="仿宋_GB2312" w:eastAsia="仿宋_GB2312" w:cs="仿宋_GB2312"/>
          <w:b/>
          <w:sz w:val="30"/>
          <w:u w:val="single"/>
        </w:rPr>
      </w:pPr>
      <w:r>
        <w:rPr>
          <w:rFonts w:hint="eastAsia" w:ascii="仿宋_GB2312" w:hAnsi="仿宋_GB2312" w:eastAsia="仿宋_GB2312" w:cs="仿宋_GB2312"/>
          <w:b/>
          <w:sz w:val="30"/>
        </w:rPr>
        <w:t>报价单位：</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 xml:space="preserve">          （公章）</w:t>
      </w:r>
    </w:p>
    <w:p w14:paraId="3F74D7D5">
      <w:pPr>
        <w:pStyle w:val="2"/>
      </w:pPr>
    </w:p>
    <w:p w14:paraId="1824D86E">
      <w:pPr>
        <w:pStyle w:val="5"/>
      </w:pPr>
    </w:p>
    <w:p w14:paraId="37E36336">
      <w:pPr>
        <w:keepNext w:val="0"/>
        <w:keepLines w:val="0"/>
        <w:pageBreakBefore w:val="0"/>
        <w:kinsoku/>
        <w:wordWrap/>
        <w:overflowPunct/>
        <w:topLinePunct w:val="0"/>
        <w:autoSpaceDE/>
        <w:autoSpaceDN/>
        <w:bidi w:val="0"/>
        <w:snapToGrid w:val="0"/>
        <w:spacing w:line="560" w:lineRule="exact"/>
        <w:ind w:right="0" w:rightChars="0" w:firstLine="602" w:firstLineChars="200"/>
        <w:textAlignment w:val="auto"/>
        <w:rPr>
          <w:rFonts w:hint="eastAsia" w:ascii="仿宋_GB2312" w:hAnsi="仿宋_GB2312" w:eastAsia="仿宋_GB2312" w:cs="仿宋_GB2312"/>
          <w:b/>
          <w:sz w:val="30"/>
          <w:u w:val="single"/>
        </w:rPr>
      </w:pPr>
      <w:r>
        <w:rPr>
          <w:rFonts w:hint="eastAsia" w:ascii="仿宋_GB2312" w:hAnsi="仿宋_GB2312" w:eastAsia="仿宋_GB2312" w:cs="仿宋_GB2312"/>
          <w:b/>
          <w:sz w:val="30"/>
        </w:rPr>
        <w:t>法定代表人：</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 xml:space="preserve">       （印鉴）</w:t>
      </w:r>
    </w:p>
    <w:p w14:paraId="3E824C4F">
      <w:pPr>
        <w:pStyle w:val="2"/>
      </w:pPr>
    </w:p>
    <w:p w14:paraId="46C2E263">
      <w:pPr>
        <w:keepNext w:val="0"/>
        <w:keepLines w:val="0"/>
        <w:pageBreakBefore w:val="0"/>
        <w:kinsoku/>
        <w:wordWrap/>
        <w:overflowPunct/>
        <w:topLinePunct w:val="0"/>
        <w:autoSpaceDE/>
        <w:autoSpaceDN/>
        <w:bidi w:val="0"/>
        <w:spacing w:line="560" w:lineRule="exact"/>
        <w:ind w:right="0" w:rightChars="0"/>
        <w:textAlignment w:val="auto"/>
        <w:rPr>
          <w:rFonts w:ascii="仿宋_GB2312" w:hAnsi="仿宋_GB2312" w:eastAsia="仿宋_GB2312" w:cs="仿宋_GB2312"/>
          <w:b/>
          <w:sz w:val="30"/>
        </w:rPr>
      </w:pPr>
      <w:r>
        <w:rPr>
          <w:rFonts w:hint="eastAsia" w:ascii="仿宋_GB2312" w:hAnsi="仿宋_GB2312" w:eastAsia="仿宋_GB2312" w:cs="仿宋_GB2312"/>
          <w:b/>
          <w:sz w:val="30"/>
        </w:rPr>
        <w:t xml:space="preserve">           日  期：</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rPr>
        <w:t>年</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rPr>
        <w:t>月</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rPr>
        <w:t>日</w:t>
      </w:r>
    </w:p>
    <w:p w14:paraId="54C2763F">
      <w:pPr>
        <w:keepNext w:val="0"/>
        <w:keepLines w:val="0"/>
        <w:pageBreakBefore w:val="0"/>
        <w:kinsoku/>
        <w:wordWrap/>
        <w:overflowPunct/>
        <w:topLinePunct w:val="0"/>
        <w:autoSpaceDE/>
        <w:autoSpaceDN/>
        <w:bidi w:val="0"/>
        <w:spacing w:line="560" w:lineRule="exact"/>
        <w:ind w:right="0" w:rightChars="0"/>
        <w:textAlignment w:val="auto"/>
        <w:rPr>
          <w:rFonts w:ascii="仿宋_GB2312" w:hAnsi="仿宋_GB2312" w:eastAsia="仿宋_GB2312" w:cs="仿宋_GB2312"/>
          <w:b/>
          <w:sz w:val="30"/>
        </w:rPr>
      </w:pPr>
      <w:r>
        <w:rPr>
          <w:rFonts w:ascii="仿宋_GB2312" w:hAnsi="仿宋_GB2312" w:eastAsia="仿宋_GB2312" w:cs="仿宋_GB2312"/>
          <w:b/>
          <w:sz w:val="30"/>
        </w:rPr>
        <w:br w:type="page"/>
      </w:r>
    </w:p>
    <w:p w14:paraId="2E085F35">
      <w:pPr>
        <w:keepNext w:val="0"/>
        <w:keepLines w:val="0"/>
        <w:pageBreakBefore w:val="0"/>
        <w:kinsoku/>
        <w:wordWrap/>
        <w:overflowPunct/>
        <w:topLinePunct w:val="0"/>
        <w:autoSpaceDE/>
        <w:autoSpaceDN/>
        <w:bidi w:val="0"/>
        <w:spacing w:line="560" w:lineRule="exact"/>
        <w:ind w:right="0" w:rightChars="0"/>
        <w:textAlignment w:val="auto"/>
        <w:rPr>
          <w:rFonts w:ascii="仿宋_GB2312" w:hAnsi="仿宋_GB2312" w:eastAsia="仿宋_GB2312" w:cs="仿宋_GB2312"/>
          <w:b/>
          <w:sz w:val="30"/>
        </w:rPr>
      </w:pPr>
    </w:p>
    <w:p w14:paraId="38F94C6E">
      <w:pPr>
        <w:keepNext w:val="0"/>
        <w:keepLines w:val="0"/>
        <w:pageBreakBefore w:val="0"/>
        <w:kinsoku/>
        <w:wordWrap/>
        <w:overflowPunct/>
        <w:topLinePunct w:val="0"/>
        <w:autoSpaceDE/>
        <w:autoSpaceDN/>
        <w:bidi w:val="0"/>
        <w:spacing w:line="560" w:lineRule="exact"/>
        <w:ind w:right="0" w:rightChars="0"/>
        <w:jc w:val="center"/>
        <w:textAlignment w:val="auto"/>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rPr>
        <w:t>报价承诺函</w:t>
      </w:r>
    </w:p>
    <w:p w14:paraId="346A50A1">
      <w:pPr>
        <w:keepNext w:val="0"/>
        <w:keepLines w:val="0"/>
        <w:pageBreakBefore w:val="0"/>
        <w:kinsoku/>
        <w:wordWrap/>
        <w:overflowPunct/>
        <w:topLinePunct w:val="0"/>
        <w:autoSpaceDE/>
        <w:autoSpaceDN/>
        <w:bidi w:val="0"/>
        <w:spacing w:line="560" w:lineRule="exact"/>
        <w:ind w:right="0" w:rightChars="0"/>
        <w:jc w:val="center"/>
        <w:textAlignment w:val="auto"/>
        <w:rPr>
          <w:rFonts w:ascii="宋体" w:hAnsi="宋体" w:eastAsia="宋体" w:cs="宋体"/>
          <w:b/>
          <w:bCs/>
          <w:sz w:val="44"/>
          <w:szCs w:val="44"/>
        </w:rPr>
      </w:pPr>
    </w:p>
    <w:p w14:paraId="37A2F70E">
      <w:pPr>
        <w:keepNext w:val="0"/>
        <w:keepLines w:val="0"/>
        <w:pageBreakBefore w:val="0"/>
        <w:kinsoku/>
        <w:wordWrap/>
        <w:overflowPunct/>
        <w:topLinePunct w:val="0"/>
        <w:autoSpaceDE/>
        <w:autoSpaceDN/>
        <w:bidi w:val="0"/>
        <w:spacing w:line="560" w:lineRule="exact"/>
        <w:ind w:right="0" w:rightChars="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 xml:space="preserve">致: </w:t>
      </w:r>
      <w:r>
        <w:rPr>
          <w:rFonts w:hint="eastAsia" w:ascii="仿宋_GB2312" w:hAnsi="华文仿宋" w:eastAsia="仿宋_GB2312" w:cs="仿宋_GB2312"/>
          <w:sz w:val="28"/>
          <w:lang w:eastAsia="zh-CN"/>
        </w:rPr>
        <w:t>石家庄市环境信息中心</w:t>
      </w:r>
      <w:r>
        <w:rPr>
          <w:rFonts w:hint="eastAsia" w:ascii="仿宋_GB2312" w:hAnsi="仿宋_GB2312" w:eastAsia="仿宋_GB2312" w:cs="仿宋_GB2312"/>
          <w:sz w:val="28"/>
        </w:rPr>
        <w:t>:</w:t>
      </w:r>
    </w:p>
    <w:p w14:paraId="733ABA66">
      <w:pPr>
        <w:keepNext w:val="0"/>
        <w:keepLines w:val="0"/>
        <w:pageBreakBefore w:val="0"/>
        <w:kinsoku/>
        <w:wordWrap/>
        <w:overflowPunct/>
        <w:topLinePunct w:val="0"/>
        <w:autoSpaceDE/>
        <w:autoSpaceDN/>
        <w:bidi w:val="0"/>
        <w:spacing w:line="560" w:lineRule="exact"/>
        <w:ind w:right="0" w:rightChars="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 xml:space="preserve">    </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授权</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为全权代表,参加贵单位采购项目询价的有关活动并报价。为此，我方郑重声明以下诸点：</w:t>
      </w:r>
    </w:p>
    <w:p w14:paraId="53901CC6">
      <w:pPr>
        <w:keepNext w:val="0"/>
        <w:keepLines w:val="0"/>
        <w:pageBreakBefore w:val="0"/>
        <w:numPr>
          <w:ilvl w:val="0"/>
          <w:numId w:val="3"/>
        </w:numPr>
        <w:kinsoku/>
        <w:wordWrap/>
        <w:overflowPunct/>
        <w:topLinePunct w:val="0"/>
        <w:autoSpaceDE/>
        <w:autoSpaceDN/>
        <w:bidi w:val="0"/>
        <w:spacing w:line="560" w:lineRule="exact"/>
        <w:ind w:right="0" w:rightChars="0" w:firstLine="560" w:firstLineChars="200"/>
        <w:textAlignment w:val="auto"/>
        <w:rPr>
          <w:rFonts w:ascii="黑体" w:hAnsi="黑体" w:eastAsia="黑体" w:cs="黑体"/>
          <w:sz w:val="28"/>
        </w:rPr>
      </w:pPr>
      <w:r>
        <w:rPr>
          <w:rFonts w:hint="eastAsia" w:ascii="黑体" w:hAnsi="黑体" w:eastAsia="黑体" w:cs="黑体"/>
          <w:sz w:val="28"/>
        </w:rPr>
        <w:t>提交下述文件正本一份和副本贰份</w:t>
      </w:r>
    </w:p>
    <w:p w14:paraId="3CD332DA">
      <w:pPr>
        <w:keepNext w:val="0"/>
        <w:keepLines w:val="0"/>
        <w:pageBreakBefore w:val="0"/>
        <w:numPr>
          <w:ilvl w:val="0"/>
          <w:numId w:val="4"/>
        </w:numPr>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初始报价表</w:t>
      </w:r>
    </w:p>
    <w:p w14:paraId="60360044">
      <w:pPr>
        <w:keepNext w:val="0"/>
        <w:keepLines w:val="0"/>
        <w:pageBreakBefore w:val="0"/>
        <w:numPr>
          <w:ilvl w:val="0"/>
          <w:numId w:val="4"/>
        </w:numPr>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采购项目报价简要说明</w:t>
      </w:r>
    </w:p>
    <w:p w14:paraId="6B19E387">
      <w:pPr>
        <w:keepNext w:val="0"/>
        <w:keepLines w:val="0"/>
        <w:pageBreakBefore w:val="0"/>
        <w:numPr>
          <w:ilvl w:val="0"/>
          <w:numId w:val="4"/>
        </w:numPr>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二次报价表</w:t>
      </w:r>
    </w:p>
    <w:p w14:paraId="33B0E684">
      <w:pPr>
        <w:keepNext w:val="0"/>
        <w:keepLines w:val="0"/>
        <w:pageBreakBefore w:val="0"/>
        <w:numPr>
          <w:ilvl w:val="0"/>
          <w:numId w:val="3"/>
        </w:numPr>
        <w:kinsoku/>
        <w:wordWrap/>
        <w:overflowPunct/>
        <w:topLinePunct w:val="0"/>
        <w:autoSpaceDE/>
        <w:autoSpaceDN/>
        <w:bidi w:val="0"/>
        <w:spacing w:line="560" w:lineRule="exact"/>
        <w:ind w:right="0" w:rightChars="0" w:firstLine="560" w:firstLineChars="200"/>
        <w:textAlignment w:val="auto"/>
        <w:rPr>
          <w:rFonts w:ascii="黑体" w:hAnsi="黑体" w:eastAsia="黑体" w:cs="黑体"/>
          <w:sz w:val="28"/>
        </w:rPr>
      </w:pPr>
      <w:r>
        <w:rPr>
          <w:rFonts w:hint="eastAsia" w:ascii="黑体" w:hAnsi="黑体" w:eastAsia="黑体" w:cs="黑体"/>
          <w:sz w:val="28"/>
        </w:rPr>
        <w:t>据此函，法人授权委托代理人代表宣布如下</w:t>
      </w:r>
    </w:p>
    <w:p w14:paraId="2C87E4F3">
      <w:pPr>
        <w:keepNext w:val="0"/>
        <w:keepLines w:val="0"/>
        <w:pageBreakBefore w:val="0"/>
        <w:numPr>
          <w:ilvl w:val="0"/>
          <w:numId w:val="5"/>
        </w:numPr>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我公司已详细审阅项目全部的有关文件（包括但不限于</w:t>
      </w:r>
      <w:r>
        <w:rPr>
          <w:rFonts w:hint="eastAsia" w:ascii="仿宋_GB2312" w:hAnsi="仿宋_GB2312" w:eastAsia="仿宋_GB2312" w:cs="仿宋_GB2312"/>
          <w:sz w:val="28"/>
          <w:szCs w:val="28"/>
          <w:lang w:eastAsia="zh-CN"/>
        </w:rPr>
        <w:t>设备</w:t>
      </w:r>
      <w:r>
        <w:rPr>
          <w:rFonts w:hint="eastAsia" w:ascii="仿宋_GB2312" w:hAnsi="仿宋_GB2312" w:eastAsia="仿宋_GB2312" w:cs="仿宋_GB2312"/>
          <w:sz w:val="28"/>
          <w:szCs w:val="28"/>
        </w:rPr>
        <w:t>方案、采购明细、技术参数、实现的功能或者目标等），我们完全理解并同意放弃对此方面有不明及误解的权利。</w:t>
      </w:r>
    </w:p>
    <w:p w14:paraId="39DFF3E3">
      <w:pPr>
        <w:keepNext w:val="0"/>
        <w:keepLines w:val="0"/>
        <w:pageBreakBefore w:val="0"/>
        <w:numPr>
          <w:ilvl w:val="0"/>
          <w:numId w:val="5"/>
        </w:numPr>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我公司将按询价响应文件的有关承诺规定履行责任和义务。</w:t>
      </w:r>
    </w:p>
    <w:p w14:paraId="20B375F2">
      <w:pPr>
        <w:keepNext w:val="0"/>
        <w:keepLines w:val="0"/>
        <w:pageBreakBefore w:val="0"/>
        <w:numPr>
          <w:ilvl w:val="0"/>
          <w:numId w:val="5"/>
        </w:numPr>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报价之日起有效期为</w:t>
      </w:r>
      <w:r>
        <w:rPr>
          <w:rFonts w:hint="eastAsia" w:ascii="仿宋_GB2312" w:hAnsi="仿宋_GB2312" w:eastAsia="仿宋_GB2312" w:cs="仿宋_GB2312"/>
          <w:sz w:val="28"/>
          <w:szCs w:val="28"/>
          <w:u w:val="single"/>
        </w:rPr>
        <w:t xml:space="preserve">     </w:t>
      </w:r>
      <w:r>
        <w:rPr>
          <w:rFonts w:hint="eastAsia" w:ascii="仿宋_GB2312" w:hAnsi="仿宋_GB2312" w:eastAsia="仿宋_GB2312" w:cs="仿宋_GB2312"/>
          <w:sz w:val="28"/>
          <w:szCs w:val="28"/>
        </w:rPr>
        <w:t>个日历日。</w:t>
      </w:r>
    </w:p>
    <w:p w14:paraId="187ECBF3">
      <w:pPr>
        <w:keepNext w:val="0"/>
        <w:keepLines w:val="0"/>
        <w:pageBreakBefore w:val="0"/>
        <w:numPr>
          <w:ilvl w:val="0"/>
          <w:numId w:val="5"/>
        </w:numPr>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初始报价为(小写)</w:t>
      </w:r>
      <w:r>
        <w:rPr>
          <w:rFonts w:hint="eastAsia" w:ascii="仿宋_GB2312" w:hAnsi="仿宋_GB2312" w:eastAsia="仿宋_GB2312" w:cs="仿宋_GB2312"/>
          <w:sz w:val="28"/>
          <w:szCs w:val="28"/>
          <w:u w:val="single"/>
        </w:rPr>
        <w:t xml:space="preserve">       </w:t>
      </w:r>
      <w:r>
        <w:rPr>
          <w:rFonts w:hint="eastAsia" w:ascii="仿宋_GB2312" w:hAnsi="仿宋_GB2312" w:eastAsia="仿宋_GB2312" w:cs="仿宋_GB2312"/>
          <w:sz w:val="28"/>
          <w:szCs w:val="28"/>
        </w:rPr>
        <w:t>元；(大写)</w:t>
      </w:r>
      <w:r>
        <w:rPr>
          <w:rFonts w:hint="eastAsia" w:ascii="仿宋_GB2312" w:hAnsi="仿宋_GB2312" w:eastAsia="仿宋_GB2312" w:cs="仿宋_GB2312"/>
          <w:sz w:val="28"/>
          <w:szCs w:val="28"/>
          <w:u w:val="single"/>
        </w:rPr>
        <w:t xml:space="preserve">             </w:t>
      </w:r>
      <w:r>
        <w:rPr>
          <w:rFonts w:hint="eastAsia" w:ascii="仿宋_GB2312" w:hAnsi="仿宋_GB2312" w:eastAsia="仿宋_GB2312" w:cs="仿宋_GB2312"/>
          <w:sz w:val="28"/>
          <w:szCs w:val="28"/>
        </w:rPr>
        <w:t xml:space="preserve"> ； </w:t>
      </w:r>
    </w:p>
    <w:p w14:paraId="2A6C33A9">
      <w:pPr>
        <w:keepNext w:val="0"/>
        <w:keepLines w:val="0"/>
        <w:pageBreakBefore w:val="0"/>
        <w:kinsoku/>
        <w:wordWrap/>
        <w:overflowPunct/>
        <w:topLinePunct w:val="0"/>
        <w:autoSpaceDE/>
        <w:autoSpaceDN/>
        <w:bidi w:val="0"/>
        <w:spacing w:line="560" w:lineRule="exact"/>
        <w:ind w:right="0" w:rightChars="0"/>
        <w:textAlignment w:val="auto"/>
        <w:rPr>
          <w:rFonts w:hint="eastAsia" w:ascii="仿宋_GB2312" w:hAnsi="仿宋_GB2312" w:eastAsia="仿宋_GB2312" w:cs="仿宋_GB2312"/>
          <w:b/>
          <w:sz w:val="28"/>
          <w:szCs w:val="28"/>
        </w:rPr>
      </w:pPr>
      <w:r>
        <w:rPr>
          <w:rFonts w:hint="eastAsia" w:ascii="仿宋_GB2312" w:hAnsi="仿宋_GB2312" w:eastAsia="仿宋_GB2312" w:cs="仿宋_GB2312"/>
          <w:b/>
          <w:sz w:val="28"/>
          <w:szCs w:val="28"/>
        </w:rPr>
        <w:t xml:space="preserve">    </w:t>
      </w:r>
    </w:p>
    <w:p w14:paraId="72F9B884">
      <w:pPr>
        <w:pStyle w:val="2"/>
        <w:rPr>
          <w:rFonts w:hint="eastAsia"/>
        </w:rPr>
      </w:pPr>
    </w:p>
    <w:p w14:paraId="3F880E44">
      <w:pPr>
        <w:keepNext w:val="0"/>
        <w:keepLines w:val="0"/>
        <w:pageBreakBefore w:val="0"/>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投 标 单 位：（盖章）</w:t>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 xml:space="preserve">  法人授权代表：（签字）</w:t>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 xml:space="preserve">  </w:t>
      </w:r>
    </w:p>
    <w:p w14:paraId="24B580B0">
      <w:pPr>
        <w:pStyle w:val="2"/>
        <w:rPr>
          <w:rFonts w:hint="eastAsia"/>
        </w:rPr>
      </w:pPr>
    </w:p>
    <w:p w14:paraId="529BE442">
      <w:pPr>
        <w:keepNext w:val="0"/>
        <w:keepLines w:val="0"/>
        <w:pageBreakBefore w:val="0"/>
        <w:kinsoku/>
        <w:wordWrap/>
        <w:overflowPunct/>
        <w:topLinePunct w:val="0"/>
        <w:autoSpaceDE/>
        <w:autoSpaceDN/>
        <w:bidi w:val="0"/>
        <w:spacing w:line="560" w:lineRule="exact"/>
        <w:ind w:right="0" w:rightChars="0" w:firstLine="5880" w:firstLineChars="21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xml:space="preserve">  年    月    日</w:t>
      </w:r>
    </w:p>
    <w:p w14:paraId="4DB09465">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281" w:firstLineChars="100"/>
        <w:textAlignment w:val="auto"/>
        <w:rPr>
          <w:rFonts w:hint="eastAsia" w:ascii="仿宋_GB2312" w:hAnsi="仿宋_GB2312" w:eastAsia="仿宋_GB2312" w:cs="仿宋_GB2312"/>
          <w:b/>
          <w:bCs/>
          <w:sz w:val="28"/>
          <w:szCs w:val="28"/>
        </w:rPr>
        <w:sectPr>
          <w:footerReference r:id="rId7" w:type="first"/>
          <w:headerReference r:id="rId5" w:type="default"/>
          <w:footerReference r:id="rId6" w:type="default"/>
          <w:pgSz w:w="11907" w:h="16840"/>
          <w:pgMar w:top="1304" w:right="1418" w:bottom="1418" w:left="1418" w:header="720" w:footer="720" w:gutter="0"/>
          <w:pgNumType w:start="1"/>
          <w:cols w:space="720" w:num="1"/>
          <w:formProt w:val="0"/>
          <w:docGrid w:type="lines" w:linePitch="312" w:charSpace="0"/>
        </w:sectPr>
      </w:pPr>
    </w:p>
    <w:p w14:paraId="09587619">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320" w:firstLineChars="100"/>
        <w:textAlignment w:val="auto"/>
        <w:rPr>
          <w:rFonts w:ascii="华文仿宋" w:hAnsi="华文仿宋" w:eastAsia="华文仿宋" w:cs="仿宋_GB2312"/>
          <w:sz w:val="32"/>
        </w:rPr>
      </w:pPr>
    </w:p>
    <w:p w14:paraId="2F183176">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初始报价表</w:t>
      </w:r>
    </w:p>
    <w:p w14:paraId="09AA58FA">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黑体" w:hAnsi="黑体" w:eastAsia="黑体" w:cs="黑体"/>
          <w:sz w:val="44"/>
          <w:szCs w:val="44"/>
        </w:rPr>
      </w:pPr>
      <w:r>
        <w:rPr>
          <w:rFonts w:hint="eastAsia" w:ascii="黑体" w:hAnsi="黑体" w:eastAsia="黑体" w:cs="黑体"/>
          <w:sz w:val="44"/>
          <w:szCs w:val="44"/>
        </w:rPr>
        <w:t xml:space="preserve">                               </w:t>
      </w:r>
      <w:r>
        <w:rPr>
          <w:rFonts w:hint="eastAsia" w:ascii="华文仿宋" w:hAnsi="华文仿宋" w:eastAsia="华文仿宋" w:cs="仿宋_GB2312"/>
          <w:sz w:val="28"/>
        </w:rPr>
        <w:t>单位:元</w:t>
      </w:r>
    </w:p>
    <w:tbl>
      <w:tblPr>
        <w:tblStyle w:val="24"/>
        <w:tblW w:w="893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09"/>
        <w:gridCol w:w="6925"/>
      </w:tblGrid>
      <w:tr w14:paraId="6BB937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1" w:hRule="atLeast"/>
        </w:trPr>
        <w:tc>
          <w:tcPr>
            <w:tcW w:w="2009" w:type="dxa"/>
            <w:vAlign w:val="center"/>
          </w:tcPr>
          <w:p w14:paraId="670A05C5">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报价单位</w:t>
            </w:r>
          </w:p>
        </w:tc>
        <w:tc>
          <w:tcPr>
            <w:tcW w:w="6925" w:type="dxa"/>
          </w:tcPr>
          <w:p w14:paraId="4189A36A">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p>
        </w:tc>
      </w:tr>
      <w:tr w14:paraId="720B64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2009" w:type="dxa"/>
            <w:vAlign w:val="center"/>
          </w:tcPr>
          <w:p w14:paraId="346C0E09">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项目名称</w:t>
            </w:r>
          </w:p>
        </w:tc>
        <w:tc>
          <w:tcPr>
            <w:tcW w:w="6925" w:type="dxa"/>
          </w:tcPr>
          <w:p w14:paraId="1F36FA4A">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840" w:firstLineChars="300"/>
              <w:textAlignment w:val="auto"/>
              <w:rPr>
                <w:rFonts w:ascii="华文仿宋" w:hAnsi="华文仿宋" w:eastAsia="华文仿宋" w:cs="仿宋_GB2312"/>
                <w:sz w:val="28"/>
              </w:rPr>
            </w:pPr>
          </w:p>
        </w:tc>
      </w:tr>
      <w:tr w14:paraId="7F84B7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90" w:hRule="atLeast"/>
        </w:trPr>
        <w:tc>
          <w:tcPr>
            <w:tcW w:w="2009" w:type="dxa"/>
            <w:vAlign w:val="center"/>
          </w:tcPr>
          <w:p w14:paraId="4413BC12">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初始报价</w:t>
            </w:r>
          </w:p>
          <w:p w14:paraId="0413FC5B">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p>
        </w:tc>
        <w:tc>
          <w:tcPr>
            <w:tcW w:w="6925" w:type="dxa"/>
          </w:tcPr>
          <w:p w14:paraId="65FF23FF">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人民币大写：</w:t>
            </w:r>
          </w:p>
          <w:p w14:paraId="5F88E7B3">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840" w:firstLineChars="300"/>
              <w:textAlignment w:val="auto"/>
              <w:rPr>
                <w:rFonts w:ascii="华文仿宋" w:hAnsi="华文仿宋" w:eastAsia="华文仿宋" w:cs="仿宋_GB2312"/>
                <w:sz w:val="28"/>
              </w:rPr>
            </w:pPr>
            <w:r>
              <w:rPr>
                <w:rFonts w:hint="eastAsia" w:ascii="华文仿宋" w:hAnsi="华文仿宋" w:eastAsia="华文仿宋" w:cs="仿宋_GB2312"/>
                <w:sz w:val="28"/>
              </w:rPr>
              <w:t>小写：</w:t>
            </w:r>
          </w:p>
        </w:tc>
      </w:tr>
      <w:tr w14:paraId="6BBCC5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9" w:hRule="atLeast"/>
        </w:trPr>
        <w:tc>
          <w:tcPr>
            <w:tcW w:w="2009" w:type="dxa"/>
            <w:vAlign w:val="center"/>
          </w:tcPr>
          <w:p w14:paraId="3C3B075A">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质量</w:t>
            </w:r>
          </w:p>
        </w:tc>
        <w:tc>
          <w:tcPr>
            <w:tcW w:w="6925" w:type="dxa"/>
            <w:vAlign w:val="center"/>
          </w:tcPr>
          <w:p w14:paraId="4C06D923">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达到相关行业标准或符合采购方要求</w:t>
            </w:r>
          </w:p>
        </w:tc>
      </w:tr>
      <w:tr w14:paraId="4571A8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5" w:hRule="atLeast"/>
        </w:trPr>
        <w:tc>
          <w:tcPr>
            <w:tcW w:w="2009" w:type="dxa"/>
            <w:vAlign w:val="center"/>
          </w:tcPr>
          <w:p w14:paraId="6D0DF272">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交付期</w:t>
            </w:r>
          </w:p>
        </w:tc>
        <w:tc>
          <w:tcPr>
            <w:tcW w:w="6925" w:type="dxa"/>
          </w:tcPr>
          <w:p w14:paraId="0DCC4BFB">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r>
      <w:tr w14:paraId="6C446E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02" w:hRule="atLeast"/>
        </w:trPr>
        <w:tc>
          <w:tcPr>
            <w:tcW w:w="2009" w:type="dxa"/>
            <w:vAlign w:val="center"/>
          </w:tcPr>
          <w:p w14:paraId="78DEDC55">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报价单位</w:t>
            </w:r>
          </w:p>
          <w:p w14:paraId="681BC5F6">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p>
        </w:tc>
        <w:tc>
          <w:tcPr>
            <w:tcW w:w="6925" w:type="dxa"/>
          </w:tcPr>
          <w:p w14:paraId="4DE348AA">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p w14:paraId="49B4AB80">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法定代表人（签字或盖章）：</w:t>
            </w:r>
          </w:p>
          <w:p w14:paraId="430E8261">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p w14:paraId="6DB12481">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委托代理人（签字或盖章）：</w:t>
            </w:r>
          </w:p>
          <w:p w14:paraId="166F306F">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 xml:space="preserve">                               </w:t>
            </w:r>
          </w:p>
          <w:p w14:paraId="6779F9A5">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 xml:space="preserve">                               （公章）</w:t>
            </w:r>
          </w:p>
          <w:p w14:paraId="517AFF3A">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1960" w:firstLineChars="700"/>
              <w:textAlignment w:val="auto"/>
              <w:rPr>
                <w:rFonts w:ascii="华文仿宋" w:hAnsi="华文仿宋" w:eastAsia="华文仿宋" w:cs="仿宋_GB2312"/>
                <w:sz w:val="28"/>
              </w:rPr>
            </w:pPr>
            <w:r>
              <w:rPr>
                <w:rFonts w:hint="eastAsia" w:ascii="华文仿宋" w:hAnsi="华文仿宋" w:eastAsia="华文仿宋" w:cs="仿宋_GB2312"/>
                <w:sz w:val="28"/>
              </w:rPr>
              <w:t xml:space="preserve">             年     月    日</w:t>
            </w:r>
          </w:p>
        </w:tc>
      </w:tr>
    </w:tbl>
    <w:p w14:paraId="59AFB519">
      <w:pPr>
        <w:pStyle w:val="3"/>
        <w:keepNext w:val="0"/>
        <w:keepLines w:val="0"/>
        <w:pageBreakBefore w:val="0"/>
        <w:kinsoku/>
        <w:wordWrap/>
        <w:overflowPunct/>
        <w:topLinePunct w:val="0"/>
        <w:autoSpaceDE/>
        <w:autoSpaceDN/>
        <w:bidi w:val="0"/>
        <w:spacing w:line="560" w:lineRule="exact"/>
        <w:ind w:right="0" w:rightChars="0"/>
        <w:textAlignment w:val="auto"/>
        <w:rPr>
          <w:rFonts w:ascii="华文仿宋" w:hAnsi="华文仿宋" w:eastAsia="华文仿宋"/>
          <w:b w:val="0"/>
          <w:sz w:val="21"/>
          <w:szCs w:val="21"/>
        </w:rPr>
      </w:pPr>
    </w:p>
    <w:p w14:paraId="052DB9EC">
      <w:pPr>
        <w:pStyle w:val="3"/>
        <w:keepNext w:val="0"/>
        <w:keepLines w:val="0"/>
        <w:pageBreakBefore w:val="0"/>
        <w:kinsoku/>
        <w:wordWrap/>
        <w:overflowPunct/>
        <w:topLinePunct w:val="0"/>
        <w:autoSpaceDE/>
        <w:autoSpaceDN/>
        <w:bidi w:val="0"/>
        <w:spacing w:line="560" w:lineRule="exact"/>
        <w:ind w:right="0" w:rightChars="0"/>
        <w:jc w:val="both"/>
        <w:textAlignment w:val="auto"/>
        <w:rPr>
          <w:rFonts w:ascii="华文仿宋" w:hAnsi="华文仿宋" w:eastAsia="华文仿宋" w:cs="仿宋_GB2312"/>
          <w:b w:val="0"/>
          <w:bCs/>
          <w:sz w:val="32"/>
        </w:rPr>
      </w:pPr>
      <w:r>
        <w:rPr>
          <w:rFonts w:hint="eastAsia" w:ascii="华文仿宋" w:hAnsi="华文仿宋" w:eastAsia="华文仿宋"/>
          <w:bCs/>
          <w:sz w:val="28"/>
          <w:szCs w:val="28"/>
        </w:rPr>
        <w:t xml:space="preserve">    说明：要求内容填写清楚，准确无误。本表中的总报价应与分项报价表费用总和一致。</w:t>
      </w:r>
    </w:p>
    <w:p w14:paraId="2A6BA1CE">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b/>
          <w:bCs/>
          <w:sz w:val="32"/>
        </w:rPr>
        <w:sectPr>
          <w:pgSz w:w="11906" w:h="16838"/>
          <w:pgMar w:top="1440" w:right="1800" w:bottom="1440" w:left="1800" w:header="851" w:footer="992" w:gutter="0"/>
          <w:cols w:space="720" w:num="1"/>
          <w:formProt w:val="0"/>
          <w:docGrid w:type="lines" w:linePitch="312" w:charSpace="0"/>
        </w:sectPr>
      </w:pPr>
    </w:p>
    <w:p w14:paraId="27D7968B">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采购项目报价简要说明</w:t>
      </w:r>
    </w:p>
    <w:p w14:paraId="72CC60CC">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黑体" w:hAnsi="黑体" w:eastAsia="黑体" w:cs="黑体"/>
          <w:i/>
          <w:iCs/>
          <w:sz w:val="44"/>
          <w:szCs w:val="44"/>
        </w:rPr>
      </w:pPr>
      <w:r>
        <w:rPr>
          <w:rFonts w:hint="eastAsia" w:ascii="黑体" w:hAnsi="黑体" w:eastAsia="黑体" w:cs="黑体"/>
          <w:i/>
          <w:iCs/>
          <w:sz w:val="44"/>
          <w:szCs w:val="44"/>
        </w:rPr>
        <w:t>（仅做参考，可依据项目方案预算实际情况编制）</w:t>
      </w:r>
    </w:p>
    <w:p w14:paraId="1FEE7090">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报价单位名称:</w:t>
      </w:r>
    </w:p>
    <w:tbl>
      <w:tblPr>
        <w:tblStyle w:val="24"/>
        <w:tblW w:w="1307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907"/>
        <w:gridCol w:w="1620"/>
        <w:gridCol w:w="977"/>
        <w:gridCol w:w="840"/>
        <w:gridCol w:w="810"/>
        <w:gridCol w:w="930"/>
        <w:gridCol w:w="2325"/>
        <w:gridCol w:w="1487"/>
        <w:gridCol w:w="1350"/>
      </w:tblGrid>
      <w:tr w14:paraId="573C4E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2" w:hRule="atLeast"/>
        </w:trPr>
        <w:tc>
          <w:tcPr>
            <w:tcW w:w="828" w:type="dxa"/>
            <w:vAlign w:val="center"/>
          </w:tcPr>
          <w:p w14:paraId="5A6126C9">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序号</w:t>
            </w:r>
          </w:p>
        </w:tc>
        <w:tc>
          <w:tcPr>
            <w:tcW w:w="1907" w:type="dxa"/>
            <w:vAlign w:val="center"/>
          </w:tcPr>
          <w:p w14:paraId="37504AFB">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项目明细</w:t>
            </w:r>
          </w:p>
        </w:tc>
        <w:tc>
          <w:tcPr>
            <w:tcW w:w="1620" w:type="dxa"/>
          </w:tcPr>
          <w:p w14:paraId="76FF10AA">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型号规格</w:t>
            </w:r>
          </w:p>
          <w:p w14:paraId="0919FAA2">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及技术参数</w:t>
            </w:r>
          </w:p>
        </w:tc>
        <w:tc>
          <w:tcPr>
            <w:tcW w:w="977" w:type="dxa"/>
            <w:vAlign w:val="center"/>
          </w:tcPr>
          <w:p w14:paraId="7E2B28F4">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数量</w:t>
            </w:r>
          </w:p>
        </w:tc>
        <w:tc>
          <w:tcPr>
            <w:tcW w:w="840" w:type="dxa"/>
            <w:vAlign w:val="center"/>
          </w:tcPr>
          <w:p w14:paraId="0A8D8371">
            <w:pPr>
              <w:keepNext w:val="0"/>
              <w:keepLines w:val="0"/>
              <w:pageBreakBefore w:val="0"/>
              <w:tabs>
                <w:tab w:val="left" w:pos="277"/>
                <w:tab w:val="left" w:pos="2772"/>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单价</w:t>
            </w:r>
          </w:p>
        </w:tc>
        <w:tc>
          <w:tcPr>
            <w:tcW w:w="810" w:type="dxa"/>
            <w:vAlign w:val="center"/>
          </w:tcPr>
          <w:p w14:paraId="2A00DBE3">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金额</w:t>
            </w:r>
          </w:p>
        </w:tc>
        <w:tc>
          <w:tcPr>
            <w:tcW w:w="930" w:type="dxa"/>
            <w:vAlign w:val="center"/>
          </w:tcPr>
          <w:p w14:paraId="692A3418">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品牌</w:t>
            </w:r>
          </w:p>
        </w:tc>
        <w:tc>
          <w:tcPr>
            <w:tcW w:w="2325" w:type="dxa"/>
            <w:vAlign w:val="center"/>
          </w:tcPr>
          <w:p w14:paraId="04BDFD4E">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产地及制造厂商</w:t>
            </w:r>
          </w:p>
        </w:tc>
        <w:tc>
          <w:tcPr>
            <w:tcW w:w="1487" w:type="dxa"/>
            <w:vAlign w:val="center"/>
          </w:tcPr>
          <w:p w14:paraId="21FA4438">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性能说明</w:t>
            </w:r>
          </w:p>
        </w:tc>
        <w:tc>
          <w:tcPr>
            <w:tcW w:w="1350" w:type="dxa"/>
            <w:vAlign w:val="center"/>
          </w:tcPr>
          <w:p w14:paraId="6634331F">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备   注</w:t>
            </w:r>
          </w:p>
        </w:tc>
      </w:tr>
      <w:tr w14:paraId="2E495A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4" w:hRule="atLeast"/>
        </w:trPr>
        <w:tc>
          <w:tcPr>
            <w:tcW w:w="828" w:type="dxa"/>
          </w:tcPr>
          <w:p w14:paraId="08D38D8D">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1</w:t>
            </w:r>
          </w:p>
        </w:tc>
        <w:tc>
          <w:tcPr>
            <w:tcW w:w="1907" w:type="dxa"/>
          </w:tcPr>
          <w:p w14:paraId="428EC7DB">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620" w:type="dxa"/>
          </w:tcPr>
          <w:p w14:paraId="09E7F066">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977" w:type="dxa"/>
          </w:tcPr>
          <w:p w14:paraId="7619FF2E">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840" w:type="dxa"/>
          </w:tcPr>
          <w:p w14:paraId="1EF4C531">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810" w:type="dxa"/>
          </w:tcPr>
          <w:p w14:paraId="208854DA">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930" w:type="dxa"/>
          </w:tcPr>
          <w:p w14:paraId="1F517676">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2325" w:type="dxa"/>
          </w:tcPr>
          <w:p w14:paraId="631CFCC9">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487" w:type="dxa"/>
          </w:tcPr>
          <w:p w14:paraId="6B430323">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350" w:type="dxa"/>
          </w:tcPr>
          <w:p w14:paraId="4628E0B0">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r>
      <w:tr w14:paraId="5A4DCE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5" w:hRule="atLeast"/>
        </w:trPr>
        <w:tc>
          <w:tcPr>
            <w:tcW w:w="828" w:type="dxa"/>
          </w:tcPr>
          <w:p w14:paraId="5F4BAA33">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2</w:t>
            </w:r>
          </w:p>
        </w:tc>
        <w:tc>
          <w:tcPr>
            <w:tcW w:w="1907" w:type="dxa"/>
          </w:tcPr>
          <w:p w14:paraId="4D55B172">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620" w:type="dxa"/>
          </w:tcPr>
          <w:p w14:paraId="7E5BFE5F">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977" w:type="dxa"/>
          </w:tcPr>
          <w:p w14:paraId="1F97E2A5">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840" w:type="dxa"/>
          </w:tcPr>
          <w:p w14:paraId="04B9EC4E">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810" w:type="dxa"/>
          </w:tcPr>
          <w:p w14:paraId="6254CB22">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930" w:type="dxa"/>
          </w:tcPr>
          <w:p w14:paraId="1365CB70">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2325" w:type="dxa"/>
          </w:tcPr>
          <w:p w14:paraId="1B3E032F">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487" w:type="dxa"/>
          </w:tcPr>
          <w:p w14:paraId="39F399DE">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350" w:type="dxa"/>
          </w:tcPr>
          <w:p w14:paraId="5ADE90C5">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r>
      <w:tr w14:paraId="0AC723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4" w:hRule="atLeast"/>
        </w:trPr>
        <w:tc>
          <w:tcPr>
            <w:tcW w:w="828" w:type="dxa"/>
          </w:tcPr>
          <w:p w14:paraId="0DAA7736">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w:t>
            </w:r>
          </w:p>
        </w:tc>
        <w:tc>
          <w:tcPr>
            <w:tcW w:w="1907" w:type="dxa"/>
          </w:tcPr>
          <w:p w14:paraId="2007D9D5">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620" w:type="dxa"/>
          </w:tcPr>
          <w:p w14:paraId="180E883E">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977" w:type="dxa"/>
          </w:tcPr>
          <w:p w14:paraId="7CBAEC11">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840" w:type="dxa"/>
          </w:tcPr>
          <w:p w14:paraId="563C74F1">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810" w:type="dxa"/>
          </w:tcPr>
          <w:p w14:paraId="56D59487">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930" w:type="dxa"/>
          </w:tcPr>
          <w:p w14:paraId="36D0DE55">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2325" w:type="dxa"/>
          </w:tcPr>
          <w:p w14:paraId="448CB16E">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487" w:type="dxa"/>
          </w:tcPr>
          <w:p w14:paraId="5F175D13">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350" w:type="dxa"/>
          </w:tcPr>
          <w:p w14:paraId="30A3AE4E">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r>
      <w:tr w14:paraId="36B483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5" w:hRule="atLeast"/>
        </w:trPr>
        <w:tc>
          <w:tcPr>
            <w:tcW w:w="4355" w:type="dxa"/>
            <w:gridSpan w:val="3"/>
          </w:tcPr>
          <w:p w14:paraId="7F33D7C0">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b/>
                <w:bCs/>
                <w:sz w:val="28"/>
              </w:rPr>
            </w:pPr>
            <w:r>
              <w:rPr>
                <w:rFonts w:hint="eastAsia" w:ascii="华文仿宋" w:hAnsi="华文仿宋" w:eastAsia="华文仿宋" w:cs="仿宋_GB2312"/>
                <w:b/>
                <w:bCs/>
                <w:sz w:val="28"/>
              </w:rPr>
              <w:t>初始报价总价</w:t>
            </w:r>
          </w:p>
        </w:tc>
        <w:tc>
          <w:tcPr>
            <w:tcW w:w="7369" w:type="dxa"/>
            <w:gridSpan w:val="6"/>
          </w:tcPr>
          <w:p w14:paraId="36CD7FCA">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350" w:type="dxa"/>
          </w:tcPr>
          <w:p w14:paraId="4253E905">
            <w:pPr>
              <w:keepNext w:val="0"/>
              <w:keepLines w:val="0"/>
              <w:pageBreakBefore w:val="0"/>
              <w:tabs>
                <w:tab w:val="left" w:pos="249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单位：元</w:t>
            </w:r>
          </w:p>
        </w:tc>
      </w:tr>
    </w:tbl>
    <w:p w14:paraId="74EE65E9">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p w14:paraId="04CE35EE">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报价单位代表（签字或盖章）:____________________</w:t>
      </w:r>
    </w:p>
    <w:p w14:paraId="718A325C">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p w14:paraId="12EBCD6F">
      <w:pPr>
        <w:keepNext w:val="0"/>
        <w:keepLines w:val="0"/>
        <w:pageBreakBefore w:val="0"/>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p w14:paraId="05E23829">
      <w:pPr>
        <w:keepNext w:val="0"/>
        <w:keepLines w:val="0"/>
        <w:pageBreakBefore w:val="0"/>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sectPr>
          <w:pgSz w:w="16838" w:h="11906" w:orient="landscape"/>
          <w:pgMar w:top="1803" w:right="1440" w:bottom="1803" w:left="1440" w:header="851" w:footer="992" w:gutter="0"/>
          <w:cols w:space="720" w:num="1"/>
          <w:formProt w:val="0"/>
          <w:docGrid w:type="lines" w:linePitch="319" w:charSpace="0"/>
        </w:sectPr>
      </w:pPr>
    </w:p>
    <w:p w14:paraId="3357EDCA">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二次报价表</w:t>
      </w:r>
    </w:p>
    <w:p w14:paraId="79C9F9EB">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黑体" w:hAnsi="黑体" w:eastAsia="黑体" w:cs="仿宋_GB2312"/>
          <w:sz w:val="44"/>
          <w:szCs w:val="44"/>
        </w:rPr>
      </w:pPr>
      <w:r>
        <w:rPr>
          <w:rFonts w:hint="eastAsia" w:ascii="华文仿宋" w:hAnsi="华文仿宋" w:eastAsia="华文仿宋" w:cs="仿宋_GB2312"/>
          <w:sz w:val="28"/>
        </w:rPr>
        <w:t xml:space="preserve">                                                 单位:元</w:t>
      </w:r>
    </w:p>
    <w:tbl>
      <w:tblPr>
        <w:tblStyle w:val="24"/>
        <w:tblW w:w="893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09"/>
        <w:gridCol w:w="6925"/>
      </w:tblGrid>
      <w:tr w14:paraId="65807A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1" w:hRule="atLeast"/>
        </w:trPr>
        <w:tc>
          <w:tcPr>
            <w:tcW w:w="2009" w:type="dxa"/>
            <w:vAlign w:val="center"/>
          </w:tcPr>
          <w:p w14:paraId="2D006D52">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报价单位</w:t>
            </w:r>
          </w:p>
        </w:tc>
        <w:tc>
          <w:tcPr>
            <w:tcW w:w="6925" w:type="dxa"/>
          </w:tcPr>
          <w:p w14:paraId="43C112DA">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p>
        </w:tc>
      </w:tr>
      <w:tr w14:paraId="43E05E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0" w:hRule="atLeast"/>
        </w:trPr>
        <w:tc>
          <w:tcPr>
            <w:tcW w:w="2009" w:type="dxa"/>
            <w:vAlign w:val="center"/>
          </w:tcPr>
          <w:p w14:paraId="6E9B628A">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项目名称</w:t>
            </w:r>
          </w:p>
        </w:tc>
        <w:tc>
          <w:tcPr>
            <w:tcW w:w="6925" w:type="dxa"/>
          </w:tcPr>
          <w:p w14:paraId="0D65F4CB">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840" w:firstLineChars="300"/>
              <w:textAlignment w:val="auto"/>
              <w:rPr>
                <w:rFonts w:ascii="华文仿宋" w:hAnsi="华文仿宋" w:eastAsia="华文仿宋" w:cs="仿宋_GB2312"/>
                <w:sz w:val="28"/>
              </w:rPr>
            </w:pPr>
          </w:p>
        </w:tc>
      </w:tr>
      <w:tr w14:paraId="0B9DDD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90" w:hRule="atLeast"/>
        </w:trPr>
        <w:tc>
          <w:tcPr>
            <w:tcW w:w="2009" w:type="dxa"/>
            <w:vAlign w:val="center"/>
          </w:tcPr>
          <w:p w14:paraId="4CFEB424">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二次报价</w:t>
            </w:r>
          </w:p>
          <w:p w14:paraId="3D279919">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p>
        </w:tc>
        <w:tc>
          <w:tcPr>
            <w:tcW w:w="6925" w:type="dxa"/>
          </w:tcPr>
          <w:p w14:paraId="24404C7E">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p w14:paraId="1DBADB78">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人民币大写：</w:t>
            </w:r>
          </w:p>
          <w:p w14:paraId="53ED2D11">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840" w:firstLineChars="300"/>
              <w:textAlignment w:val="auto"/>
              <w:rPr>
                <w:rFonts w:ascii="华文仿宋" w:hAnsi="华文仿宋" w:eastAsia="华文仿宋" w:cs="仿宋_GB2312"/>
                <w:sz w:val="28"/>
              </w:rPr>
            </w:pPr>
            <w:r>
              <w:rPr>
                <w:rFonts w:hint="eastAsia" w:ascii="华文仿宋" w:hAnsi="华文仿宋" w:eastAsia="华文仿宋" w:cs="仿宋_GB2312"/>
                <w:sz w:val="28"/>
              </w:rPr>
              <w:t>小写：</w:t>
            </w:r>
          </w:p>
        </w:tc>
      </w:tr>
      <w:tr w14:paraId="101989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9" w:hRule="atLeast"/>
        </w:trPr>
        <w:tc>
          <w:tcPr>
            <w:tcW w:w="2009" w:type="dxa"/>
            <w:vAlign w:val="center"/>
          </w:tcPr>
          <w:p w14:paraId="49441AF0">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质量</w:t>
            </w:r>
          </w:p>
        </w:tc>
        <w:tc>
          <w:tcPr>
            <w:tcW w:w="6925" w:type="dxa"/>
            <w:vAlign w:val="center"/>
          </w:tcPr>
          <w:p w14:paraId="5E9C8B3D">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达到相关行业标准或符合采购方要求</w:t>
            </w:r>
          </w:p>
        </w:tc>
      </w:tr>
      <w:tr w14:paraId="37A9EA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5" w:hRule="atLeast"/>
        </w:trPr>
        <w:tc>
          <w:tcPr>
            <w:tcW w:w="2009" w:type="dxa"/>
            <w:vAlign w:val="center"/>
          </w:tcPr>
          <w:p w14:paraId="08140A3E">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交付期</w:t>
            </w:r>
          </w:p>
        </w:tc>
        <w:tc>
          <w:tcPr>
            <w:tcW w:w="6925" w:type="dxa"/>
          </w:tcPr>
          <w:p w14:paraId="401179C7">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r>
      <w:tr w14:paraId="08EA5E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02" w:hRule="atLeast"/>
        </w:trPr>
        <w:tc>
          <w:tcPr>
            <w:tcW w:w="2009" w:type="dxa"/>
            <w:vAlign w:val="center"/>
          </w:tcPr>
          <w:p w14:paraId="5C81269B">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报价单位</w:t>
            </w:r>
          </w:p>
          <w:p w14:paraId="5039D184">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p>
        </w:tc>
        <w:tc>
          <w:tcPr>
            <w:tcW w:w="6925" w:type="dxa"/>
          </w:tcPr>
          <w:p w14:paraId="7448DAA7">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p w14:paraId="5692AAD9">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法定代表人（签字或盖章）：</w:t>
            </w:r>
          </w:p>
          <w:p w14:paraId="43839867">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p w14:paraId="5E1F21F4">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委托代理人（签字或盖章）：</w:t>
            </w:r>
          </w:p>
          <w:p w14:paraId="104D1D57">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 xml:space="preserve">                                    </w:t>
            </w:r>
          </w:p>
          <w:p w14:paraId="2BE232C5">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 xml:space="preserve">                               （公章）</w:t>
            </w:r>
          </w:p>
          <w:p w14:paraId="70EDDF55">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1960" w:firstLineChars="700"/>
              <w:textAlignment w:val="auto"/>
              <w:rPr>
                <w:rFonts w:ascii="华文仿宋" w:hAnsi="华文仿宋" w:eastAsia="华文仿宋" w:cs="仿宋_GB2312"/>
                <w:sz w:val="28"/>
              </w:rPr>
            </w:pPr>
            <w:r>
              <w:rPr>
                <w:rFonts w:hint="eastAsia" w:ascii="华文仿宋" w:hAnsi="华文仿宋" w:eastAsia="华文仿宋" w:cs="仿宋_GB2312"/>
                <w:sz w:val="28"/>
              </w:rPr>
              <w:t xml:space="preserve">             年     月    日</w:t>
            </w:r>
          </w:p>
        </w:tc>
      </w:tr>
    </w:tbl>
    <w:p w14:paraId="519E03BC">
      <w:pPr>
        <w:pStyle w:val="3"/>
        <w:keepNext w:val="0"/>
        <w:keepLines w:val="0"/>
        <w:pageBreakBefore w:val="0"/>
        <w:kinsoku/>
        <w:wordWrap/>
        <w:overflowPunct/>
        <w:topLinePunct w:val="0"/>
        <w:autoSpaceDE/>
        <w:autoSpaceDN/>
        <w:bidi w:val="0"/>
        <w:spacing w:line="560" w:lineRule="exact"/>
        <w:ind w:right="0" w:rightChars="0"/>
        <w:textAlignment w:val="auto"/>
        <w:rPr>
          <w:rFonts w:ascii="华文仿宋" w:hAnsi="华文仿宋" w:eastAsia="华文仿宋"/>
          <w:b w:val="0"/>
          <w:sz w:val="21"/>
          <w:szCs w:val="21"/>
        </w:rPr>
      </w:pPr>
    </w:p>
    <w:p w14:paraId="3D718847">
      <w:pPr>
        <w:pStyle w:val="3"/>
        <w:keepNext w:val="0"/>
        <w:keepLines w:val="0"/>
        <w:pageBreakBefore w:val="0"/>
        <w:kinsoku/>
        <w:wordWrap/>
        <w:overflowPunct/>
        <w:topLinePunct w:val="0"/>
        <w:autoSpaceDE/>
        <w:autoSpaceDN/>
        <w:bidi w:val="0"/>
        <w:spacing w:line="560" w:lineRule="exact"/>
        <w:ind w:right="0" w:rightChars="0"/>
        <w:jc w:val="both"/>
        <w:textAlignment w:val="auto"/>
        <w:rPr>
          <w:rFonts w:ascii="华文仿宋" w:hAnsi="华文仿宋" w:eastAsia="华文仿宋"/>
          <w:sz w:val="21"/>
          <w:szCs w:val="21"/>
        </w:rPr>
      </w:pPr>
      <w:r>
        <w:rPr>
          <w:rFonts w:hint="eastAsia" w:ascii="黑体" w:hAnsi="黑体" w:eastAsia="黑体" w:cs="黑体"/>
          <w:b w:val="0"/>
          <w:bCs/>
          <w:sz w:val="28"/>
        </w:rPr>
        <w:t xml:space="preserve">    </w:t>
      </w:r>
      <w:r>
        <w:rPr>
          <w:rFonts w:hint="eastAsia" w:ascii="黑体" w:hAnsi="黑体" w:eastAsia="黑体" w:cs="黑体"/>
          <w:sz w:val="28"/>
        </w:rPr>
        <w:t>注：本次询价分初始报价和二次报价，经与采购方询价小组谈判后，再填制二次报价表（手工填写）。</w:t>
      </w:r>
    </w:p>
    <w:p w14:paraId="4D866D0E">
      <w:pPr>
        <w:keepNext w:val="0"/>
        <w:keepLines w:val="0"/>
        <w:pageBreakBefore w:val="0"/>
        <w:kinsoku/>
        <w:wordWrap/>
        <w:overflowPunct/>
        <w:topLinePunct w:val="0"/>
        <w:autoSpaceDE/>
        <w:autoSpaceDN/>
        <w:bidi w:val="0"/>
        <w:spacing w:line="560" w:lineRule="exact"/>
        <w:ind w:right="0" w:rightChars="0"/>
        <w:textAlignment w:val="auto"/>
        <w:rPr>
          <w:rFonts w:ascii="华文仿宋" w:hAnsi="华文仿宋" w:eastAsia="华文仿宋" w:cs="仿宋_GB2312"/>
          <w:b/>
          <w:sz w:val="28"/>
        </w:rPr>
        <w:sectPr>
          <w:pgSz w:w="11906" w:h="16838"/>
          <w:pgMar w:top="1440" w:right="1800" w:bottom="1440" w:left="1800" w:header="851" w:footer="992" w:gutter="0"/>
          <w:cols w:space="720" w:num="1"/>
          <w:formProt w:val="0"/>
          <w:docGrid w:type="lines" w:linePitch="312" w:charSpace="0"/>
        </w:sectPr>
      </w:pPr>
    </w:p>
    <w:p w14:paraId="4D14D6CC">
      <w:pPr>
        <w:keepNext w:val="0"/>
        <w:keepLines w:val="0"/>
        <w:pageBreakBefore w:val="0"/>
        <w:kinsoku/>
        <w:wordWrap/>
        <w:overflowPunct/>
        <w:topLinePunct w:val="0"/>
        <w:autoSpaceDE/>
        <w:autoSpaceDN/>
        <w:bidi w:val="0"/>
        <w:spacing w:line="560" w:lineRule="exact"/>
        <w:ind w:right="0" w:rightChars="0"/>
        <w:jc w:val="center"/>
        <w:textAlignment w:val="auto"/>
        <w:rPr>
          <w:rFonts w:hint="eastAsia" w:ascii="方正小标宋简体" w:hAnsi="方正小标宋简体" w:eastAsia="方正小标宋简体" w:cs="方正小标宋简体"/>
          <w:b w:val="0"/>
          <w:bCs w:val="0"/>
          <w:sz w:val="36"/>
          <w:szCs w:val="36"/>
        </w:rPr>
      </w:pPr>
      <w:r>
        <w:rPr>
          <w:rFonts w:hint="eastAsia" w:ascii="方正小标宋简体" w:hAnsi="方正小标宋简体" w:eastAsia="方正小标宋简体" w:cs="方正小标宋简体"/>
          <w:b w:val="0"/>
          <w:bCs w:val="0"/>
          <w:sz w:val="36"/>
          <w:szCs w:val="36"/>
        </w:rPr>
        <w:t>授权委托书</w:t>
      </w:r>
    </w:p>
    <w:p w14:paraId="384D4A73">
      <w:pPr>
        <w:keepNext w:val="0"/>
        <w:keepLines w:val="0"/>
        <w:pageBreakBefore w:val="0"/>
        <w:kinsoku/>
        <w:wordWrap/>
        <w:overflowPunct/>
        <w:topLinePunct w:val="0"/>
        <w:autoSpaceDE/>
        <w:autoSpaceDN/>
        <w:bidi w:val="0"/>
        <w:spacing w:line="560" w:lineRule="exact"/>
        <w:ind w:right="0" w:rightChars="0"/>
        <w:jc w:val="center"/>
        <w:textAlignment w:val="auto"/>
        <w:outlineLvl w:val="0"/>
        <w:rPr>
          <w:rFonts w:ascii="华文仿宋" w:hAnsi="华文仿宋" w:eastAsia="华文仿宋" w:cs="仿宋_GB2312"/>
          <w:b/>
          <w:sz w:val="32"/>
        </w:rPr>
      </w:pPr>
    </w:p>
    <w:p w14:paraId="6B564E4F">
      <w:pPr>
        <w:keepNext w:val="0"/>
        <w:keepLines w:val="0"/>
        <w:pageBreakBefore w:val="0"/>
        <w:kinsoku/>
        <w:wordWrap/>
        <w:overflowPunct/>
        <w:topLinePunct w:val="0"/>
        <w:autoSpaceDE/>
        <w:autoSpaceDN/>
        <w:bidi w:val="0"/>
        <w:spacing w:line="560" w:lineRule="exact"/>
        <w:ind w:right="0" w:rightChars="0" w:firstLine="570"/>
        <w:jc w:val="left"/>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本授权委托书声明：我</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（姓名）系</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w:t>
      </w:r>
      <w:r>
        <w:rPr>
          <w:rFonts w:hint="eastAsia" w:ascii="仿宋_GB2312" w:hAnsi="仿宋_GB2312" w:eastAsia="仿宋_GB2312" w:cs="仿宋_GB2312"/>
          <w:sz w:val="28"/>
          <w:lang w:eastAsia="zh-CN"/>
        </w:rPr>
        <w:t>单位</w:t>
      </w:r>
      <w:r>
        <w:rPr>
          <w:rFonts w:hint="eastAsia" w:ascii="仿宋_GB2312" w:hAnsi="仿宋_GB2312" w:eastAsia="仿宋_GB2312" w:cs="仿宋_GB2312"/>
          <w:sz w:val="28"/>
        </w:rPr>
        <w:t>名称）的法定代表人，现授权委托</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（单位名称）的</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（姓名、职务）为我公司代理人，以本公司的名义参加</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u w:val="single"/>
          <w:lang w:val="en-US" w:eastAsia="zh-CN"/>
        </w:rPr>
        <w:t xml:space="preserve">   </w:t>
      </w:r>
      <w:r>
        <w:rPr>
          <w:rFonts w:hint="eastAsia" w:ascii="仿宋_GB2312" w:hAnsi="华文仿宋" w:eastAsia="仿宋_GB2312" w:cs="仿宋_GB2312"/>
          <w:sz w:val="28"/>
          <w:u w:val="single"/>
          <w:lang w:eastAsia="zh-CN"/>
        </w:rPr>
        <w:t>石家庄市环境信息中心</w:t>
      </w:r>
      <w:r>
        <w:rPr>
          <w:rFonts w:hint="eastAsia" w:ascii="仿宋_GB2312" w:hAnsi="仿宋_GB2312" w:eastAsia="仿宋_GB2312" w:cs="仿宋_GB2312"/>
          <w:sz w:val="28"/>
          <w:highlight w:val="none"/>
          <w:u w:val="single"/>
          <w:lang w:val="en-US" w:eastAsia="zh-CN"/>
        </w:rPr>
        <w:t xml:space="preserve">   </w:t>
      </w:r>
      <w:r>
        <w:rPr>
          <w:rFonts w:hint="eastAsia" w:ascii="仿宋_GB2312" w:hAnsi="仿宋_GB2312" w:eastAsia="仿宋_GB2312" w:cs="仿宋_GB2312"/>
          <w:sz w:val="28"/>
          <w:highlight w:val="none"/>
          <w:u w:val="single"/>
        </w:rPr>
        <w:t xml:space="preserve"> </w:t>
      </w:r>
      <w:r>
        <w:rPr>
          <w:rFonts w:hint="eastAsia" w:ascii="仿宋_GB2312" w:hAnsi="仿宋_GB2312" w:eastAsia="仿宋_GB2312" w:cs="仿宋_GB2312"/>
          <w:sz w:val="28"/>
        </w:rPr>
        <w:t>的</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u w:val="single"/>
          <w:lang w:val="en-US" w:eastAsia="zh-CN"/>
        </w:rPr>
        <w:t xml:space="preserve">      </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 xml:space="preserve"> 项目的市场询价活动。代理人在询价谈判过程中所签署的一切文件和处理与之有关的一切事务，我均予以承认。</w:t>
      </w:r>
    </w:p>
    <w:p w14:paraId="57D4135E">
      <w:pPr>
        <w:keepNext w:val="0"/>
        <w:keepLines w:val="0"/>
        <w:pageBreakBefore w:val="0"/>
        <w:kinsoku/>
        <w:wordWrap/>
        <w:overflowPunct/>
        <w:topLinePunct w:val="0"/>
        <w:autoSpaceDE/>
        <w:autoSpaceDN/>
        <w:bidi w:val="0"/>
        <w:spacing w:line="560" w:lineRule="exact"/>
        <w:ind w:right="0" w:rightChars="0" w:firstLine="570"/>
        <w:jc w:val="left"/>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代理人无转委托权。特此委托。</w:t>
      </w:r>
    </w:p>
    <w:p w14:paraId="7BDCBD49">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rPr>
      </w:pPr>
    </w:p>
    <w:p w14:paraId="32395A08">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代理人：                性别：    年龄：</w:t>
      </w:r>
    </w:p>
    <w:p w14:paraId="29454068">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单位：                  职务：    身份证号：</w:t>
      </w:r>
    </w:p>
    <w:p w14:paraId="1902E154">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lang w:eastAsia="zh-CN"/>
        </w:rPr>
      </w:pPr>
      <w:r>
        <w:rPr>
          <w:rFonts w:hint="eastAsia" w:ascii="仿宋_GB2312" w:hAnsi="仿宋_GB2312" w:eastAsia="仿宋_GB2312" w:cs="仿宋_GB2312"/>
          <w:sz w:val="28"/>
          <w:lang w:eastAsia="zh-CN"/>
        </w:rPr>
        <w:t>固定电话：</w:t>
      </w:r>
      <w:r>
        <w:rPr>
          <w:rFonts w:hint="eastAsia" w:ascii="仿宋_GB2312" w:hAnsi="仿宋_GB2312" w:eastAsia="仿宋_GB2312" w:cs="仿宋_GB2312"/>
          <w:sz w:val="28"/>
          <w:lang w:val="en-US" w:eastAsia="zh-CN"/>
        </w:rPr>
        <w:t xml:space="preserve">              手机号码：</w:t>
      </w:r>
    </w:p>
    <w:p w14:paraId="2C4214A2">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rPr>
      </w:pPr>
    </w:p>
    <w:p w14:paraId="77A26651">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报价单位：（盖章）</w:t>
      </w:r>
    </w:p>
    <w:p w14:paraId="11D56CF9">
      <w:pPr>
        <w:keepNext w:val="0"/>
        <w:keepLines w:val="0"/>
        <w:pageBreakBefore w:val="0"/>
        <w:kinsoku/>
        <w:wordWrap/>
        <w:overflowPunct/>
        <w:topLinePunct w:val="0"/>
        <w:autoSpaceDE/>
        <w:autoSpaceDN/>
        <w:bidi w:val="0"/>
        <w:spacing w:line="560" w:lineRule="exact"/>
        <w:ind w:right="0" w:rightChars="0" w:firstLine="570"/>
        <w:textAlignment w:val="auto"/>
        <w:outlineLvl w:val="0"/>
        <w:rPr>
          <w:rFonts w:hint="eastAsia" w:ascii="仿宋_GB2312" w:hAnsi="仿宋_GB2312" w:eastAsia="仿宋_GB2312" w:cs="仿宋_GB2312"/>
          <w:sz w:val="28"/>
        </w:rPr>
      </w:pPr>
    </w:p>
    <w:p w14:paraId="65D30837">
      <w:pPr>
        <w:keepNext w:val="0"/>
        <w:keepLines w:val="0"/>
        <w:pageBreakBefore w:val="0"/>
        <w:kinsoku/>
        <w:wordWrap/>
        <w:overflowPunct/>
        <w:topLinePunct w:val="0"/>
        <w:autoSpaceDE/>
        <w:autoSpaceDN/>
        <w:bidi w:val="0"/>
        <w:spacing w:line="560" w:lineRule="exact"/>
        <w:ind w:right="0" w:rightChars="0" w:firstLine="570"/>
        <w:textAlignment w:val="auto"/>
        <w:outlineLvl w:val="0"/>
        <w:rPr>
          <w:rFonts w:hint="eastAsia" w:ascii="仿宋_GB2312" w:hAnsi="仿宋_GB2312" w:eastAsia="仿宋_GB2312" w:cs="仿宋_GB2312"/>
          <w:sz w:val="28"/>
        </w:rPr>
      </w:pPr>
    </w:p>
    <w:p w14:paraId="46E658B1">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法定代表人：（盖章）</w:t>
      </w:r>
    </w:p>
    <w:p w14:paraId="10E1BC70">
      <w:pPr>
        <w:pStyle w:val="2"/>
        <w:rPr>
          <w:rFonts w:hint="eastAsia" w:ascii="仿宋_GB2312" w:hAnsi="仿宋_GB2312" w:eastAsia="仿宋_GB2312" w:cs="仿宋_GB2312"/>
          <w:sz w:val="28"/>
        </w:rPr>
      </w:pPr>
    </w:p>
    <w:p w14:paraId="47B02C43">
      <w:pPr>
        <w:pStyle w:val="5"/>
        <w:rPr>
          <w:rFonts w:hint="eastAsia"/>
        </w:rPr>
      </w:pPr>
    </w:p>
    <w:p w14:paraId="692F849E">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有效期：  年  月  日至  年  月  日</w:t>
      </w:r>
    </w:p>
    <w:p w14:paraId="381AAFD6">
      <w:pPr>
        <w:pStyle w:val="2"/>
        <w:rPr>
          <w:rFonts w:hint="eastAsia"/>
        </w:rPr>
      </w:pPr>
    </w:p>
    <w:p w14:paraId="1A4E28B3">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rPr>
      </w:pPr>
    </w:p>
    <w:p w14:paraId="7C4F36AE">
      <w:pPr>
        <w:keepNext w:val="0"/>
        <w:keepLines w:val="0"/>
        <w:pageBreakBefore w:val="0"/>
        <w:kinsoku/>
        <w:wordWrap/>
        <w:overflowPunct/>
        <w:topLinePunct w:val="0"/>
        <w:autoSpaceDE/>
        <w:autoSpaceDN/>
        <w:bidi w:val="0"/>
        <w:spacing w:line="560" w:lineRule="exact"/>
        <w:ind w:left="850" w:right="0" w:rightChars="0" w:firstLine="679"/>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 xml:space="preserve">                           日期：  年  月  日</w:t>
      </w:r>
    </w:p>
    <w:p w14:paraId="26016BB1">
      <w:pPr>
        <w:keepNext w:val="0"/>
        <w:keepLines w:val="0"/>
        <w:pageBreakBefore w:val="0"/>
        <w:kinsoku/>
        <w:wordWrap/>
        <w:overflowPunct/>
        <w:topLinePunct w:val="0"/>
        <w:autoSpaceDE/>
        <w:autoSpaceDN/>
        <w:bidi w:val="0"/>
        <w:spacing w:line="560" w:lineRule="exact"/>
        <w:ind w:left="850" w:right="0" w:rightChars="0" w:firstLine="679"/>
        <w:textAlignment w:val="auto"/>
        <w:rPr>
          <w:rFonts w:hint="eastAsia" w:ascii="仿宋_GB2312" w:hAnsi="仿宋_GB2312" w:eastAsia="仿宋_GB2312" w:cs="仿宋_GB2312"/>
          <w:sz w:val="28"/>
        </w:rPr>
        <w:sectPr>
          <w:pgSz w:w="11906" w:h="16838"/>
          <w:pgMar w:top="1440" w:right="1800" w:bottom="1440" w:left="1800" w:header="851" w:footer="992" w:gutter="0"/>
          <w:cols w:space="720" w:num="1"/>
          <w:formProt w:val="0"/>
          <w:docGrid w:type="lines" w:linePitch="312" w:charSpace="0"/>
        </w:sectPr>
      </w:pPr>
    </w:p>
    <w:p w14:paraId="4E35C4A5">
      <w:pPr>
        <w:keepNext w:val="0"/>
        <w:keepLines w:val="0"/>
        <w:pageBreakBefore w:val="0"/>
        <w:kinsoku/>
        <w:wordWrap/>
        <w:overflowPunct/>
        <w:topLinePunct w:val="0"/>
        <w:autoSpaceDE/>
        <w:autoSpaceDN/>
        <w:bidi w:val="0"/>
        <w:spacing w:line="560" w:lineRule="exact"/>
        <w:ind w:right="0" w:rightChars="0"/>
        <w:textAlignment w:val="auto"/>
        <w:rPr>
          <w:rFonts w:hint="eastAsia" w:ascii="楷体" w:hAnsi="楷体" w:eastAsia="楷体" w:cs="楷体"/>
          <w:sz w:val="32"/>
          <w:szCs w:val="32"/>
        </w:rPr>
      </w:pPr>
      <w:r>
        <w:rPr>
          <w:rFonts w:hint="eastAsia" w:ascii="楷体" w:hAnsi="楷体" w:eastAsia="楷体" w:cs="楷体"/>
          <w:sz w:val="32"/>
          <w:szCs w:val="32"/>
        </w:rPr>
        <w:t>【营业执照副本（或三证合一）复印件】（加盖单位公章和法人章）</w:t>
      </w:r>
    </w:p>
    <w:p w14:paraId="373DCD31">
      <w:pPr>
        <w:keepNext w:val="0"/>
        <w:keepLines w:val="0"/>
        <w:pageBreakBefore w:val="0"/>
        <w:kinsoku/>
        <w:wordWrap/>
        <w:overflowPunct/>
        <w:topLinePunct w:val="0"/>
        <w:autoSpaceDE/>
        <w:autoSpaceDN/>
        <w:bidi w:val="0"/>
        <w:spacing w:line="560" w:lineRule="exact"/>
        <w:ind w:right="0" w:rightChars="0"/>
        <w:textAlignment w:val="auto"/>
        <w:rPr>
          <w:rFonts w:hint="eastAsia" w:ascii="楷体" w:hAnsi="楷体" w:eastAsia="楷体" w:cs="楷体"/>
          <w:sz w:val="32"/>
          <w:szCs w:val="32"/>
        </w:rPr>
      </w:pPr>
      <w:r>
        <w:rPr>
          <w:rFonts w:hint="eastAsia" w:ascii="楷体" w:hAnsi="楷体" w:eastAsia="楷体" w:cs="楷体"/>
          <w:sz w:val="32"/>
          <w:szCs w:val="32"/>
        </w:rPr>
        <w:t>【相关资质复印件】（加盖单位公章和法人章）</w:t>
      </w:r>
    </w:p>
    <w:p w14:paraId="315D4D5D">
      <w:pPr>
        <w:keepNext w:val="0"/>
        <w:keepLines w:val="0"/>
        <w:pageBreakBefore w:val="0"/>
        <w:kinsoku/>
        <w:wordWrap/>
        <w:overflowPunct/>
        <w:topLinePunct w:val="0"/>
        <w:autoSpaceDE/>
        <w:autoSpaceDN/>
        <w:bidi w:val="0"/>
        <w:spacing w:line="560" w:lineRule="exact"/>
        <w:ind w:right="0" w:rightChars="0"/>
        <w:textAlignment w:val="auto"/>
        <w:rPr>
          <w:rFonts w:hint="eastAsia" w:ascii="楷体" w:hAnsi="楷体" w:eastAsia="楷体" w:cs="楷体"/>
          <w:sz w:val="32"/>
          <w:szCs w:val="32"/>
        </w:rPr>
      </w:pPr>
      <w:r>
        <w:rPr>
          <w:rFonts w:hint="eastAsia" w:ascii="楷体" w:hAnsi="楷体" w:eastAsia="楷体" w:cs="楷体"/>
          <w:sz w:val="32"/>
          <w:szCs w:val="32"/>
        </w:rPr>
        <w:t>【被询价单位法人身份证复印件】（加盖单位公章和法人章）【被询价单位委托代理人身份证复印件】（加盖单位公章和法人章）</w:t>
      </w:r>
    </w:p>
    <w:p w14:paraId="5D6CFD25">
      <w:pPr>
        <w:keepNext w:val="0"/>
        <w:keepLines w:val="0"/>
        <w:pageBreakBefore w:val="0"/>
        <w:kinsoku/>
        <w:wordWrap/>
        <w:overflowPunct/>
        <w:topLinePunct w:val="0"/>
        <w:autoSpaceDE/>
        <w:autoSpaceDN/>
        <w:bidi w:val="0"/>
        <w:spacing w:line="560" w:lineRule="exact"/>
        <w:ind w:right="0" w:rightChars="0"/>
        <w:textAlignment w:val="auto"/>
        <w:rPr>
          <w:rFonts w:ascii="楷体" w:hAnsi="楷体" w:eastAsia="楷体" w:cs="楷体"/>
          <w:sz w:val="32"/>
          <w:szCs w:val="32"/>
        </w:rPr>
        <w:sectPr>
          <w:pgSz w:w="11906" w:h="16838"/>
          <w:pgMar w:top="1440" w:right="1800" w:bottom="1440" w:left="1800" w:header="851" w:footer="992" w:gutter="0"/>
          <w:cols w:space="425" w:num="1"/>
          <w:formProt w:val="0"/>
          <w:docGrid w:type="lines" w:linePitch="312" w:charSpace="0"/>
        </w:sectPr>
      </w:pPr>
      <w:r>
        <w:rPr>
          <w:rFonts w:hint="eastAsia" w:ascii="楷体" w:hAnsi="楷体" w:eastAsia="楷体" w:cs="楷体"/>
          <w:sz w:val="32"/>
          <w:szCs w:val="32"/>
        </w:rPr>
        <w:t>【其他】</w:t>
      </w:r>
    </w:p>
    <w:p w14:paraId="6228D34D">
      <w:pPr>
        <w:keepNext w:val="0"/>
        <w:keepLines w:val="0"/>
        <w:pageBreakBefore w:val="0"/>
        <w:kinsoku/>
        <w:wordWrap/>
        <w:overflowPunct/>
        <w:topLinePunct w:val="0"/>
        <w:autoSpaceDE/>
        <w:autoSpaceDN/>
        <w:bidi w:val="0"/>
        <w:spacing w:line="560" w:lineRule="exact"/>
        <w:ind w:right="0" w:rightChars="0"/>
        <w:jc w:val="center"/>
        <w:textAlignment w:val="auto"/>
        <w:rPr>
          <w:rFonts w:hint="eastAsia" w:ascii="方正小标宋简体" w:hAnsi="方正小标宋简体" w:eastAsia="方正小标宋简体" w:cs="方正小标宋简体"/>
          <w:bCs/>
          <w:sz w:val="44"/>
          <w:szCs w:val="44"/>
          <w:lang w:val="en-US" w:eastAsia="zh-CN"/>
        </w:rPr>
      </w:pPr>
      <w:r>
        <w:rPr>
          <w:rFonts w:hint="eastAsia" w:ascii="方正小标宋简体" w:hAnsi="方正小标宋简体" w:eastAsia="方正小标宋简体" w:cs="方正小标宋简体"/>
          <w:bCs/>
          <w:sz w:val="44"/>
          <w:szCs w:val="44"/>
          <w:lang w:val="en-US" w:eastAsia="zh-CN"/>
        </w:rPr>
        <w:t>石家庄市环境信息中心</w:t>
      </w:r>
    </w:p>
    <w:p w14:paraId="3B6A2D06">
      <w:pPr>
        <w:keepNext w:val="0"/>
        <w:keepLines w:val="0"/>
        <w:pageBreakBefore w:val="0"/>
        <w:widowControl w:val="0"/>
        <w:kinsoku/>
        <w:wordWrap/>
        <w:overflowPunct/>
        <w:topLinePunct w:val="0"/>
        <w:autoSpaceDE/>
        <w:autoSpaceDN/>
        <w:bidi w:val="0"/>
        <w:adjustRightInd/>
        <w:snapToGrid/>
        <w:spacing w:line="560" w:lineRule="exact"/>
        <w:ind w:right="0" w:rightChars="0"/>
        <w:jc w:val="center"/>
        <w:textAlignment w:val="auto"/>
        <w:outlineLvl w:val="9"/>
        <w:rPr>
          <w:rFonts w:hint="eastAsia" w:ascii="方正小标宋简体" w:hAnsi="方正小标宋简体" w:eastAsia="方正小标宋简体" w:cs="方正小标宋简体"/>
          <w:bCs/>
          <w:sz w:val="44"/>
          <w:szCs w:val="44"/>
        </w:rPr>
      </w:pPr>
      <w:r>
        <w:rPr>
          <w:rFonts w:hint="eastAsia" w:ascii="方正小标宋简体" w:hAnsi="方正小标宋简体" w:eastAsia="方正小标宋简体" w:cs="方正小标宋简体"/>
          <w:bCs/>
          <w:sz w:val="44"/>
          <w:szCs w:val="44"/>
        </w:rPr>
        <w:t>石家庄市污染源颗粒物远程在线质控系统项目询价告知卡</w:t>
      </w:r>
    </w:p>
    <w:p w14:paraId="708D007B">
      <w:pPr>
        <w:pStyle w:val="32"/>
        <w:keepNext w:val="0"/>
        <w:keepLines w:val="0"/>
        <w:pageBreakBefore w:val="0"/>
        <w:widowControl w:val="0"/>
        <w:kinsoku/>
        <w:wordWrap/>
        <w:overflowPunct/>
        <w:topLinePunct w:val="0"/>
        <w:autoSpaceDE/>
        <w:autoSpaceDN/>
        <w:bidi w:val="0"/>
        <w:adjustRightInd/>
        <w:snapToGrid/>
        <w:spacing w:line="560" w:lineRule="exact"/>
        <w:ind w:right="0" w:rightChars="0"/>
        <w:textAlignment w:val="auto"/>
        <w:outlineLvl w:val="9"/>
        <w:rPr>
          <w:rFonts w:ascii="方正小标宋_GBK" w:hAnsi="方正小标宋_GBK" w:eastAsia="方正小标宋_GBK" w:cs="方正小标宋_GBK"/>
          <w:sz w:val="44"/>
          <w:szCs w:val="44"/>
        </w:rPr>
      </w:pPr>
    </w:p>
    <w:p w14:paraId="0BAEB23E">
      <w:pPr>
        <w:pStyle w:val="3"/>
        <w:keepNext w:val="0"/>
        <w:keepLines w:val="0"/>
        <w:pageBreakBefore w:val="0"/>
        <w:widowControl w:val="0"/>
        <w:kinsoku/>
        <w:wordWrap/>
        <w:overflowPunct/>
        <w:topLinePunct w:val="0"/>
        <w:autoSpaceDE/>
        <w:autoSpaceDN/>
        <w:bidi w:val="0"/>
        <w:adjustRightInd/>
        <w:snapToGrid/>
        <w:spacing w:line="560" w:lineRule="exact"/>
        <w:ind w:right="0" w:rightChars="0"/>
        <w:jc w:val="left"/>
        <w:textAlignment w:val="auto"/>
        <w:outlineLvl w:val="9"/>
        <w:rPr>
          <w:rFonts w:ascii="方正小标宋_GBK" w:hAnsi="方正小标宋_GBK" w:eastAsia="方正小标宋_GBK" w:cs="方正小标宋_GBK"/>
          <w:b w:val="0"/>
          <w:bCs/>
          <w:sz w:val="32"/>
          <w:szCs w:val="32"/>
          <w:u w:val="single"/>
        </w:rPr>
      </w:pPr>
      <w:r>
        <w:rPr>
          <w:rFonts w:hint="eastAsia" w:ascii="方正小标宋_GBK" w:hAnsi="方正小标宋_GBK" w:eastAsia="方正小标宋_GBK" w:cs="方正小标宋_GBK"/>
          <w:b w:val="0"/>
          <w:bCs/>
          <w:sz w:val="32"/>
          <w:szCs w:val="32"/>
          <w:u w:val="single"/>
        </w:rPr>
        <w:t xml:space="preserve">                             </w:t>
      </w:r>
      <w:r>
        <w:rPr>
          <w:rFonts w:hint="eastAsia" w:ascii="方正小标宋_GBK" w:hAnsi="方正小标宋_GBK" w:eastAsia="方正小标宋_GBK" w:cs="方正小标宋_GBK"/>
          <w:b w:val="0"/>
          <w:bCs/>
          <w:sz w:val="32"/>
          <w:szCs w:val="32"/>
        </w:rPr>
        <w:t xml:space="preserve"> （报价单位名称）：</w:t>
      </w:r>
    </w:p>
    <w:p w14:paraId="6B395239">
      <w:pPr>
        <w:pStyle w:val="3"/>
        <w:keepNext w:val="0"/>
        <w:keepLines w:val="0"/>
        <w:pageBreakBefore w:val="0"/>
        <w:widowControl w:val="0"/>
        <w:kinsoku/>
        <w:wordWrap/>
        <w:overflowPunct/>
        <w:topLinePunct w:val="0"/>
        <w:autoSpaceDE/>
        <w:autoSpaceDN/>
        <w:bidi w:val="0"/>
        <w:adjustRightInd/>
        <w:snapToGrid/>
        <w:spacing w:line="560" w:lineRule="exact"/>
        <w:ind w:right="0" w:rightChars="0"/>
        <w:textAlignment w:val="auto"/>
        <w:outlineLvl w:val="9"/>
        <w:rPr>
          <w:rFonts w:ascii="方正小标宋_GBK" w:hAnsi="方正小标宋_GBK" w:eastAsia="方正小标宋_GBK" w:cs="方正小标宋_GBK"/>
          <w:b w:val="0"/>
          <w:bCs/>
          <w:sz w:val="32"/>
          <w:szCs w:val="32"/>
          <w:u w:val="single"/>
        </w:rPr>
      </w:pPr>
    </w:p>
    <w:p w14:paraId="6BEE2CAC">
      <w:pPr>
        <w:pStyle w:val="3"/>
        <w:keepNext w:val="0"/>
        <w:keepLines w:val="0"/>
        <w:pageBreakBefore w:val="0"/>
        <w:widowControl w:val="0"/>
        <w:numPr>
          <w:ilvl w:val="0"/>
          <w:numId w:val="6"/>
        </w:numPr>
        <w:kinsoku/>
        <w:wordWrap/>
        <w:overflowPunct/>
        <w:topLinePunct w:val="0"/>
        <w:autoSpaceDE/>
        <w:autoSpaceDN/>
        <w:bidi w:val="0"/>
        <w:adjustRightInd/>
        <w:snapToGrid/>
        <w:spacing w:line="560" w:lineRule="exact"/>
        <w:ind w:right="0" w:rightChars="0"/>
        <w:jc w:val="both"/>
        <w:textAlignment w:val="auto"/>
        <w:outlineLvl w:val="9"/>
        <w:rPr>
          <w:rFonts w:ascii="方正小标宋_GBK" w:hAnsi="方正小标宋_GBK" w:eastAsia="方正小标宋_GBK" w:cs="方正小标宋_GBK"/>
          <w:b w:val="0"/>
          <w:bCs/>
          <w:sz w:val="32"/>
          <w:szCs w:val="32"/>
        </w:rPr>
      </w:pPr>
      <w:r>
        <w:rPr>
          <w:rFonts w:hint="eastAsia" w:ascii="方正小标宋_GBK" w:hAnsi="方正小标宋_GBK" w:eastAsia="方正小标宋_GBK" w:cs="方正小标宋_GBK"/>
          <w:b w:val="0"/>
          <w:bCs/>
          <w:sz w:val="32"/>
          <w:szCs w:val="32"/>
        </w:rPr>
        <w:t>我单位官网发布的“</w:t>
      </w:r>
      <w:r>
        <w:rPr>
          <w:rFonts w:hint="eastAsia" w:ascii="方正小标宋_GBK" w:hAnsi="方正小标宋_GBK" w:eastAsia="方正小标宋_GBK" w:cs="方正小标宋_GBK"/>
          <w:b w:val="0"/>
          <w:bCs/>
          <w:sz w:val="32"/>
          <w:szCs w:val="32"/>
          <w:lang w:val="en-US" w:eastAsia="zh-CN"/>
        </w:rPr>
        <w:t>石家庄市环境信息中心石家庄市污染源颗粒物远程在线质控系统项目</w:t>
      </w:r>
      <w:r>
        <w:rPr>
          <w:rFonts w:hint="eastAsia" w:ascii="方正小标宋_GBK" w:hAnsi="方正小标宋_GBK" w:eastAsia="方正小标宋_GBK" w:cs="方正小标宋_GBK"/>
          <w:b w:val="0"/>
          <w:bCs/>
          <w:sz w:val="32"/>
          <w:szCs w:val="32"/>
        </w:rPr>
        <w:t>的询价信息公告”是否阅知？</w:t>
      </w:r>
    </w:p>
    <w:p w14:paraId="2436E966">
      <w:pPr>
        <w:pStyle w:val="3"/>
        <w:keepNext w:val="0"/>
        <w:keepLines w:val="0"/>
        <w:pageBreakBefore w:val="0"/>
        <w:widowControl w:val="0"/>
        <w:kinsoku/>
        <w:wordWrap/>
        <w:overflowPunct/>
        <w:topLinePunct w:val="0"/>
        <w:autoSpaceDE/>
        <w:autoSpaceDN/>
        <w:bidi w:val="0"/>
        <w:adjustRightInd/>
        <w:snapToGrid/>
        <w:spacing w:line="560" w:lineRule="exact"/>
        <w:ind w:left="420" w:right="0" w:rightChars="0"/>
        <w:jc w:val="both"/>
        <w:textAlignment w:val="auto"/>
        <w:outlineLvl w:val="9"/>
        <w:rPr>
          <w:rFonts w:ascii="方正小标宋_GBK" w:hAnsi="方正小标宋_GBK" w:eastAsia="方正小标宋_GBK" w:cs="方正小标宋_GBK"/>
          <w:b w:val="0"/>
          <w:bCs/>
          <w:sz w:val="32"/>
          <w:szCs w:val="32"/>
          <w:u w:val="single"/>
        </w:rPr>
      </w:pPr>
      <w:r>
        <w:rPr>
          <w:rFonts w:hint="eastAsia" w:ascii="方正小标宋_GBK" w:hAnsi="方正小标宋_GBK" w:eastAsia="方正小标宋_GBK" w:cs="方正小标宋_GBK"/>
          <w:b w:val="0"/>
          <w:bCs/>
          <w:sz w:val="32"/>
          <w:szCs w:val="32"/>
          <w:u w:val="single"/>
        </w:rPr>
        <w:t xml:space="preserve">             </w:t>
      </w:r>
    </w:p>
    <w:p w14:paraId="3B326508">
      <w:pPr>
        <w:pStyle w:val="3"/>
        <w:keepNext w:val="0"/>
        <w:keepLines w:val="0"/>
        <w:pageBreakBefore w:val="0"/>
        <w:widowControl w:val="0"/>
        <w:numPr>
          <w:ilvl w:val="0"/>
          <w:numId w:val="6"/>
        </w:numPr>
        <w:kinsoku/>
        <w:wordWrap/>
        <w:overflowPunct/>
        <w:topLinePunct w:val="0"/>
        <w:autoSpaceDE/>
        <w:autoSpaceDN/>
        <w:bidi w:val="0"/>
        <w:adjustRightInd/>
        <w:snapToGrid/>
        <w:spacing w:line="560" w:lineRule="exact"/>
        <w:ind w:right="0" w:rightChars="0"/>
        <w:jc w:val="both"/>
        <w:textAlignment w:val="auto"/>
        <w:outlineLvl w:val="9"/>
        <w:rPr>
          <w:rFonts w:ascii="方正小标宋_GBK" w:hAnsi="方正小标宋_GBK" w:eastAsia="方正小标宋_GBK" w:cs="方正小标宋_GBK"/>
          <w:b w:val="0"/>
          <w:bCs/>
          <w:sz w:val="32"/>
          <w:szCs w:val="32"/>
        </w:rPr>
      </w:pPr>
      <w:r>
        <w:rPr>
          <w:rFonts w:hint="eastAsia" w:ascii="方正小标宋_GBK" w:hAnsi="方正小标宋_GBK" w:eastAsia="方正小标宋_GBK" w:cs="方正小标宋_GBK"/>
          <w:b w:val="0"/>
          <w:bCs/>
          <w:sz w:val="32"/>
          <w:szCs w:val="32"/>
        </w:rPr>
        <w:t>我单位官网发布的“</w:t>
      </w:r>
      <w:r>
        <w:rPr>
          <w:rFonts w:hint="eastAsia" w:ascii="方正小标宋_GBK" w:hAnsi="方正小标宋_GBK" w:eastAsia="方正小标宋_GBK" w:cs="方正小标宋_GBK"/>
          <w:b w:val="0"/>
          <w:bCs/>
          <w:sz w:val="32"/>
          <w:szCs w:val="32"/>
          <w:lang w:val="en-US" w:eastAsia="zh-CN"/>
        </w:rPr>
        <w:t>石家庄市环境信息中心石家庄市污染源颗粒物远程在线质控系统项目询价要求及流程</w:t>
      </w:r>
      <w:r>
        <w:rPr>
          <w:rFonts w:hint="eastAsia" w:ascii="方正小标宋_GBK" w:hAnsi="方正小标宋_GBK" w:eastAsia="方正小标宋_GBK" w:cs="方正小标宋_GBK"/>
          <w:b w:val="0"/>
          <w:bCs/>
          <w:sz w:val="32"/>
          <w:szCs w:val="32"/>
        </w:rPr>
        <w:t>”是否阅知？</w:t>
      </w:r>
    </w:p>
    <w:p w14:paraId="5754334A">
      <w:pPr>
        <w:pStyle w:val="3"/>
        <w:keepNext w:val="0"/>
        <w:keepLines w:val="0"/>
        <w:pageBreakBefore w:val="0"/>
        <w:widowControl w:val="0"/>
        <w:kinsoku/>
        <w:wordWrap/>
        <w:overflowPunct/>
        <w:topLinePunct w:val="0"/>
        <w:autoSpaceDE/>
        <w:autoSpaceDN/>
        <w:bidi w:val="0"/>
        <w:adjustRightInd/>
        <w:snapToGrid/>
        <w:spacing w:line="560" w:lineRule="exact"/>
        <w:ind w:left="420" w:right="0" w:rightChars="0"/>
        <w:jc w:val="both"/>
        <w:textAlignment w:val="auto"/>
        <w:outlineLvl w:val="9"/>
        <w:rPr>
          <w:rFonts w:ascii="方正小标宋_GBK" w:hAnsi="方正小标宋_GBK" w:eastAsia="方正小标宋_GBK" w:cs="方正小标宋_GBK"/>
          <w:b w:val="0"/>
          <w:bCs/>
          <w:sz w:val="32"/>
          <w:szCs w:val="32"/>
          <w:u w:val="single"/>
        </w:rPr>
      </w:pPr>
      <w:r>
        <w:rPr>
          <w:rFonts w:hint="eastAsia" w:ascii="方正小标宋_GBK" w:hAnsi="方正小标宋_GBK" w:eastAsia="方正小标宋_GBK" w:cs="方正小标宋_GBK"/>
          <w:b w:val="0"/>
          <w:bCs/>
          <w:sz w:val="32"/>
          <w:szCs w:val="32"/>
          <w:u w:val="single"/>
        </w:rPr>
        <w:t xml:space="preserve">              </w:t>
      </w:r>
    </w:p>
    <w:p w14:paraId="44A4CE08">
      <w:pPr>
        <w:pStyle w:val="3"/>
        <w:keepNext w:val="0"/>
        <w:keepLines w:val="0"/>
        <w:pageBreakBefore w:val="0"/>
        <w:widowControl w:val="0"/>
        <w:numPr>
          <w:ilvl w:val="0"/>
          <w:numId w:val="6"/>
        </w:numPr>
        <w:kinsoku/>
        <w:wordWrap/>
        <w:overflowPunct/>
        <w:topLinePunct w:val="0"/>
        <w:autoSpaceDE/>
        <w:autoSpaceDN/>
        <w:bidi w:val="0"/>
        <w:adjustRightInd/>
        <w:snapToGrid/>
        <w:spacing w:line="560" w:lineRule="exact"/>
        <w:ind w:right="0" w:rightChars="0"/>
        <w:jc w:val="both"/>
        <w:textAlignment w:val="auto"/>
        <w:outlineLvl w:val="9"/>
        <w:rPr>
          <w:rFonts w:ascii="方正小标宋_GBK" w:hAnsi="方正小标宋_GBK" w:eastAsia="方正小标宋_GBK" w:cs="方正小标宋_GBK"/>
          <w:b w:val="0"/>
          <w:bCs/>
          <w:sz w:val="32"/>
          <w:szCs w:val="32"/>
        </w:rPr>
      </w:pPr>
      <w:r>
        <w:rPr>
          <w:rFonts w:hint="eastAsia" w:ascii="方正小标宋_GBK" w:hAnsi="方正小标宋_GBK" w:eastAsia="方正小标宋_GBK" w:cs="方正小标宋_GBK"/>
          <w:b w:val="0"/>
          <w:bCs/>
          <w:sz w:val="32"/>
          <w:szCs w:val="32"/>
        </w:rPr>
        <w:t>我单位官网发布的“</w:t>
      </w:r>
      <w:r>
        <w:rPr>
          <w:rFonts w:hint="eastAsia" w:ascii="方正小标宋_GBK" w:hAnsi="方正小标宋_GBK" w:eastAsia="方正小标宋_GBK" w:cs="方正小标宋_GBK"/>
          <w:b w:val="0"/>
          <w:bCs/>
          <w:sz w:val="32"/>
          <w:szCs w:val="32"/>
          <w:lang w:val="en-US" w:eastAsia="zh-CN"/>
        </w:rPr>
        <w:t>石家庄市环境信息中心石家庄市污染源颗粒物远程在线质控系统项目工作方案</w:t>
      </w:r>
      <w:r>
        <w:rPr>
          <w:rFonts w:hint="eastAsia" w:ascii="方正小标宋_GBK" w:hAnsi="方正小标宋_GBK" w:eastAsia="方正小标宋_GBK" w:cs="方正小标宋_GBK"/>
          <w:b w:val="0"/>
          <w:bCs/>
          <w:sz w:val="32"/>
          <w:szCs w:val="32"/>
        </w:rPr>
        <w:t>”及采购需求是否阅知？</w:t>
      </w:r>
    </w:p>
    <w:p w14:paraId="6EADF302">
      <w:pPr>
        <w:pStyle w:val="3"/>
        <w:keepNext w:val="0"/>
        <w:keepLines w:val="0"/>
        <w:pageBreakBefore w:val="0"/>
        <w:widowControl w:val="0"/>
        <w:kinsoku/>
        <w:wordWrap/>
        <w:overflowPunct/>
        <w:topLinePunct w:val="0"/>
        <w:autoSpaceDE/>
        <w:autoSpaceDN/>
        <w:bidi w:val="0"/>
        <w:adjustRightInd/>
        <w:snapToGrid/>
        <w:spacing w:line="560" w:lineRule="exact"/>
        <w:ind w:left="420" w:right="0" w:rightChars="0"/>
        <w:jc w:val="both"/>
        <w:textAlignment w:val="auto"/>
        <w:outlineLvl w:val="9"/>
        <w:rPr>
          <w:rFonts w:ascii="方正小标宋_GBK" w:hAnsi="方正小标宋_GBK" w:eastAsia="方正小标宋_GBK" w:cs="方正小标宋_GBK"/>
          <w:b w:val="0"/>
          <w:bCs/>
          <w:sz w:val="32"/>
          <w:szCs w:val="32"/>
          <w:u w:val="single"/>
        </w:rPr>
      </w:pPr>
      <w:r>
        <w:rPr>
          <w:rFonts w:hint="eastAsia" w:ascii="方正小标宋_GBK" w:hAnsi="方正小标宋_GBK" w:eastAsia="方正小标宋_GBK" w:cs="方正小标宋_GBK"/>
          <w:b w:val="0"/>
          <w:bCs/>
          <w:sz w:val="32"/>
          <w:szCs w:val="32"/>
          <w:u w:val="single"/>
        </w:rPr>
        <w:t xml:space="preserve">             </w:t>
      </w:r>
    </w:p>
    <w:p w14:paraId="49EBEFDA">
      <w:pPr>
        <w:pStyle w:val="3"/>
        <w:keepNext w:val="0"/>
        <w:keepLines w:val="0"/>
        <w:pageBreakBefore w:val="0"/>
        <w:widowControl w:val="0"/>
        <w:kinsoku/>
        <w:wordWrap/>
        <w:overflowPunct/>
        <w:topLinePunct w:val="0"/>
        <w:autoSpaceDE/>
        <w:autoSpaceDN/>
        <w:bidi w:val="0"/>
        <w:adjustRightInd/>
        <w:snapToGrid/>
        <w:spacing w:line="560" w:lineRule="exact"/>
        <w:ind w:left="420" w:right="0" w:rightChars="0"/>
        <w:jc w:val="both"/>
        <w:textAlignment w:val="auto"/>
        <w:outlineLvl w:val="9"/>
        <w:rPr>
          <w:rFonts w:ascii="方正小标宋_GBK" w:hAnsi="方正小标宋_GBK" w:eastAsia="方正小标宋_GBK" w:cs="方正小标宋_GBK"/>
          <w:b w:val="0"/>
          <w:bCs/>
          <w:sz w:val="32"/>
          <w:szCs w:val="32"/>
          <w:u w:val="single"/>
        </w:rPr>
      </w:pPr>
    </w:p>
    <w:p w14:paraId="726CF19F">
      <w:pPr>
        <w:pStyle w:val="3"/>
        <w:keepNext w:val="0"/>
        <w:keepLines w:val="0"/>
        <w:pageBreakBefore w:val="0"/>
        <w:widowControl w:val="0"/>
        <w:kinsoku/>
        <w:wordWrap/>
        <w:overflowPunct/>
        <w:topLinePunct w:val="0"/>
        <w:autoSpaceDE/>
        <w:autoSpaceDN/>
        <w:bidi w:val="0"/>
        <w:adjustRightInd/>
        <w:snapToGrid/>
        <w:spacing w:line="560" w:lineRule="exact"/>
        <w:ind w:left="420" w:right="0" w:rightChars="0" w:firstLine="960" w:firstLineChars="300"/>
        <w:jc w:val="both"/>
        <w:textAlignment w:val="auto"/>
        <w:outlineLvl w:val="9"/>
        <w:rPr>
          <w:rFonts w:hint="eastAsia" w:ascii="方正小标宋_GBK" w:hAnsi="方正小标宋_GBK" w:eastAsia="方正小标宋_GBK" w:cs="方正小标宋_GBK"/>
          <w:b w:val="0"/>
          <w:bCs/>
          <w:sz w:val="32"/>
          <w:szCs w:val="32"/>
          <w:u w:val="single"/>
        </w:rPr>
      </w:pPr>
      <w:r>
        <w:rPr>
          <w:rFonts w:hint="eastAsia" w:ascii="方正小标宋_GBK" w:hAnsi="方正小标宋_GBK" w:eastAsia="方正小标宋_GBK" w:cs="方正小标宋_GBK"/>
          <w:b w:val="0"/>
          <w:bCs/>
          <w:sz w:val="32"/>
          <w:szCs w:val="32"/>
        </w:rPr>
        <w:t>报价单位（公章）：</w:t>
      </w:r>
      <w:r>
        <w:rPr>
          <w:rFonts w:hint="eastAsia" w:ascii="方正小标宋_GBK" w:hAnsi="方正小标宋_GBK" w:eastAsia="方正小标宋_GBK" w:cs="方正小标宋_GBK"/>
          <w:b w:val="0"/>
          <w:bCs/>
          <w:sz w:val="32"/>
          <w:szCs w:val="32"/>
          <w:u w:val="single"/>
        </w:rPr>
        <w:t xml:space="preserve">                               </w:t>
      </w:r>
    </w:p>
    <w:p w14:paraId="7FC5CEE6">
      <w:pPr>
        <w:pStyle w:val="3"/>
        <w:keepNext w:val="0"/>
        <w:keepLines w:val="0"/>
        <w:pageBreakBefore w:val="0"/>
        <w:widowControl w:val="0"/>
        <w:kinsoku/>
        <w:wordWrap/>
        <w:overflowPunct/>
        <w:topLinePunct w:val="0"/>
        <w:autoSpaceDE/>
        <w:autoSpaceDN/>
        <w:bidi w:val="0"/>
        <w:adjustRightInd/>
        <w:snapToGrid/>
        <w:spacing w:line="560" w:lineRule="exact"/>
        <w:ind w:left="420" w:right="0" w:rightChars="0" w:firstLine="960" w:firstLineChars="300"/>
        <w:jc w:val="both"/>
        <w:textAlignment w:val="auto"/>
        <w:outlineLvl w:val="9"/>
        <w:rPr>
          <w:rFonts w:hint="eastAsia" w:ascii="方正小标宋_GBK" w:hAnsi="方正小标宋_GBK" w:eastAsia="方正小标宋_GBK" w:cs="方正小标宋_GBK"/>
          <w:b w:val="0"/>
          <w:bCs/>
          <w:sz w:val="32"/>
          <w:szCs w:val="32"/>
          <w:u w:val="single"/>
        </w:rPr>
      </w:pPr>
    </w:p>
    <w:p w14:paraId="4AFCF84A">
      <w:pPr>
        <w:pStyle w:val="3"/>
        <w:keepNext w:val="0"/>
        <w:keepLines w:val="0"/>
        <w:pageBreakBefore w:val="0"/>
        <w:widowControl w:val="0"/>
        <w:kinsoku/>
        <w:wordWrap/>
        <w:overflowPunct/>
        <w:topLinePunct w:val="0"/>
        <w:autoSpaceDE/>
        <w:autoSpaceDN/>
        <w:bidi w:val="0"/>
        <w:adjustRightInd/>
        <w:snapToGrid/>
        <w:spacing w:line="560" w:lineRule="exact"/>
        <w:ind w:left="420" w:right="0" w:rightChars="0"/>
        <w:textAlignment w:val="auto"/>
        <w:outlineLvl w:val="9"/>
        <w:rPr>
          <w:rFonts w:hint="eastAsia" w:ascii="方正小标宋_GBK" w:hAnsi="方正小标宋_GBK" w:eastAsia="方正小标宋_GBK" w:cs="方正小标宋_GBK"/>
          <w:b w:val="0"/>
          <w:bCs/>
          <w:sz w:val="32"/>
          <w:szCs w:val="32"/>
        </w:rPr>
      </w:pPr>
      <w:r>
        <w:rPr>
          <w:rFonts w:hint="eastAsia" w:ascii="方正小标宋_GBK" w:hAnsi="方正小标宋_GBK" w:eastAsia="方正小标宋_GBK" w:cs="方正小标宋_GBK"/>
          <w:b w:val="0"/>
          <w:bCs/>
          <w:sz w:val="32"/>
          <w:szCs w:val="32"/>
        </w:rPr>
        <w:t>委托代理人（签字）：</w:t>
      </w:r>
    </w:p>
    <w:p w14:paraId="05BBE09E">
      <w:pPr>
        <w:pStyle w:val="3"/>
        <w:keepNext w:val="0"/>
        <w:keepLines w:val="0"/>
        <w:pageBreakBefore w:val="0"/>
        <w:widowControl w:val="0"/>
        <w:kinsoku/>
        <w:wordWrap/>
        <w:overflowPunct/>
        <w:topLinePunct w:val="0"/>
        <w:autoSpaceDE/>
        <w:autoSpaceDN/>
        <w:bidi w:val="0"/>
        <w:adjustRightInd/>
        <w:snapToGrid/>
        <w:spacing w:line="560" w:lineRule="exact"/>
        <w:ind w:left="420" w:right="0" w:rightChars="0"/>
        <w:textAlignment w:val="auto"/>
        <w:outlineLvl w:val="9"/>
        <w:rPr>
          <w:rFonts w:hint="eastAsia" w:ascii="方正小标宋_GBK" w:hAnsi="方正小标宋_GBK" w:eastAsia="方正小标宋_GBK" w:cs="方正小标宋_GBK"/>
          <w:b w:val="0"/>
          <w:bCs/>
          <w:sz w:val="32"/>
          <w:szCs w:val="32"/>
        </w:rPr>
      </w:pPr>
    </w:p>
    <w:p w14:paraId="64D7D27B">
      <w:pPr>
        <w:pStyle w:val="3"/>
        <w:keepNext w:val="0"/>
        <w:keepLines w:val="0"/>
        <w:pageBreakBefore w:val="0"/>
        <w:widowControl w:val="0"/>
        <w:kinsoku/>
        <w:wordWrap/>
        <w:overflowPunct/>
        <w:topLinePunct w:val="0"/>
        <w:autoSpaceDE/>
        <w:autoSpaceDN/>
        <w:bidi w:val="0"/>
        <w:adjustRightInd/>
        <w:snapToGrid/>
        <w:spacing w:line="560" w:lineRule="exact"/>
        <w:ind w:left="420" w:right="0" w:rightChars="0"/>
        <w:textAlignment w:val="auto"/>
        <w:outlineLvl w:val="9"/>
        <w:rPr>
          <w:rFonts w:hint="eastAsia" w:ascii="方正小标宋_GBK" w:hAnsi="方正小标宋_GBK" w:eastAsia="方正小标宋_GBK" w:cs="方正小标宋_GBK"/>
          <w:b w:val="0"/>
          <w:bCs/>
          <w:sz w:val="32"/>
          <w:szCs w:val="32"/>
          <w:lang w:val="en-US" w:eastAsia="zh-CN"/>
        </w:rPr>
      </w:pPr>
      <w:r>
        <w:rPr>
          <w:rFonts w:hint="eastAsia" w:ascii="方正小标宋_GBK" w:hAnsi="方正小标宋_GBK" w:eastAsia="方正小标宋_GBK" w:cs="方正小标宋_GBK"/>
          <w:b w:val="0"/>
          <w:bCs/>
          <w:sz w:val="32"/>
          <w:szCs w:val="32"/>
        </w:rPr>
        <w:t xml:space="preserve">                                    年   月   日</w:t>
      </w:r>
    </w:p>
    <w:sectPr>
      <w:pgSz w:w="11906" w:h="16838"/>
      <w:pgMar w:top="1440" w:right="1800" w:bottom="1440" w:left="1800" w:header="851" w:footer="992" w:gutter="0"/>
      <w:cols w:space="425" w:num="1"/>
      <w:formProt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仿宋">
    <w:panose1 w:val="02010609060101010101"/>
    <w:charset w:val="86"/>
    <w:family w:val="modern"/>
    <w:pitch w:val="default"/>
    <w:sig w:usb0="800002BF" w:usb1="38CF7CFA" w:usb2="00000016" w:usb3="00000000" w:csb0="00040001" w:csb1="00000000"/>
  </w:font>
  <w:font w:name="方正小标宋简体">
    <w:panose1 w:val="02000000000000000000"/>
    <w:charset w:val="86"/>
    <w:family w:val="script"/>
    <w:pitch w:val="default"/>
    <w:sig w:usb0="A00002BF" w:usb1="184F6CFA" w:usb2="00000012" w:usb3="00000000" w:csb0="00040001" w:csb1="00000000"/>
  </w:font>
  <w:font w:name="方正小标宋_GBK">
    <w:panose1 w:val="02000000000000000000"/>
    <w:charset w:val="86"/>
    <w:family w:val="auto"/>
    <w:pitch w:val="default"/>
    <w:sig w:usb0="A00002BF" w:usb1="38CF7CFA" w:usb2="00082016" w:usb3="00000000" w:csb0="00040001" w:csb1="00000000"/>
  </w:font>
  <w:font w:name="楷体">
    <w:panose1 w:val="02010609060101010101"/>
    <w:charset w:val="86"/>
    <w:family w:val="modern"/>
    <w:pitch w:val="default"/>
    <w:sig w:usb0="800002BF" w:usb1="38CF7CFA" w:usb2="00000016" w:usb3="00000000" w:csb0="00040001" w:csb1="00000000"/>
  </w:font>
  <w:font w:name="华文仿宋">
    <w:altName w:val="仿宋"/>
    <w:panose1 w:val="02010600040101010101"/>
    <w:charset w:val="86"/>
    <w:family w:val="auto"/>
    <w:pitch w:val="default"/>
    <w:sig w:usb0="00000000" w:usb1="00000000" w:usb2="00000000" w:usb3="00000000" w:csb0="0004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4EF521">
    <w:pPr>
      <w:pStyle w:val="7"/>
      <w:ind w:right="360"/>
    </w:pPr>
    <w:r>
      <w:rPr>
        <w:rFonts w:hint="eastAsia"/>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678811">
    <w:pPr>
      <w:pStyle w:val="7"/>
      <w:jc w:val="center"/>
    </w:pPr>
    <w:r>
      <w:rPr>
        <w:rFonts w:hint="eastAsia"/>
      </w:rPr>
      <w:fldChar w:fldCharType="begin"/>
    </w:r>
    <w:r>
      <w:rPr>
        <w:rFonts w:hint="eastAsia"/>
      </w:rPr>
      <w:instrText xml:space="preserve"> PAGE  \* MERGEFORMAT </w:instrText>
    </w:r>
    <w:r>
      <w:rPr>
        <w:rFonts w:hint="eastAsia"/>
      </w:rPr>
      <w:fldChar w:fldCharType="separate"/>
    </w:r>
    <w:r>
      <w:t>2</w:t>
    </w:r>
    <w:r>
      <w:rPr>
        <w:rFonts w:hint="eastAsia"/>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3BA05F">
    <w:pPr>
      <w:pStyle w:val="7"/>
      <w:jc w:val="center"/>
    </w:pP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53C5FC">
    <w:pPr>
      <w:snapToGrid w:val="0"/>
      <w:spacing w:line="560" w:lineRule="exact"/>
      <w:ind w:right="420"/>
      <w:rPr>
        <w:szCs w:val="18"/>
        <w:u w:val="single"/>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AD01D4">
    <w:pPr>
      <w:pStyle w:val="18"/>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E5DA693"/>
    <w:multiLevelType w:val="singleLevel"/>
    <w:tmpl w:val="FE5DA693"/>
    <w:lvl w:ilvl="0" w:tentative="0">
      <w:start w:val="5"/>
      <w:numFmt w:val="chineseCounting"/>
      <w:suff w:val="nothing"/>
      <w:lvlText w:val="%1、"/>
      <w:lvlJc w:val="left"/>
      <w:rPr>
        <w:rFonts w:hint="eastAsia"/>
      </w:rPr>
    </w:lvl>
  </w:abstractNum>
  <w:abstractNum w:abstractNumId="1">
    <w:nsid w:val="1E5B2EA3"/>
    <w:multiLevelType w:val="multilevel"/>
    <w:tmpl w:val="1E5B2EA3"/>
    <w:lvl w:ilvl="0" w:tentative="0">
      <w:start w:val="1"/>
      <w:numFmt w:val="decimal"/>
      <w:lvlText w:val="%1"/>
      <w:lvlJc w:val="left"/>
      <w:pPr>
        <w:ind w:left="0" w:firstLine="0"/>
      </w:pPr>
      <w:rPr>
        <w:rFonts w:hint="eastAsia" w:cs="Times New Roman"/>
        <w:b w:val="0"/>
        <w:i w:val="0"/>
        <w:iCs w:val="0"/>
        <w:caps w:val="0"/>
        <w:smallCaps w:val="0"/>
        <w:strike w:val="0"/>
        <w:dstrike w:val="0"/>
        <w:vanish w:val="0"/>
        <w:color w:val="000000"/>
        <w:spacing w:val="0"/>
        <w:position w:val="0"/>
        <w:u w:val="none"/>
        <w:vertAlign w:val="baseline"/>
        <w:lang w:val="en-US" w:bidi="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decimal"/>
      <w:isLgl/>
      <w:lvlText w:val="%1.%2"/>
      <w:lvlJc w:val="left"/>
      <w:pPr>
        <w:ind w:left="0" w:firstLine="0"/>
      </w:pPr>
      <w:rPr>
        <w:b w:val="0"/>
        <w:bCs w:val="0"/>
        <w:i w:val="0"/>
        <w:iCs w:val="0"/>
        <w:caps w:val="0"/>
        <w:smallCaps w:val="0"/>
        <w:strike w:val="0"/>
        <w:dstrike w:val="0"/>
        <w:vanish w:val="0"/>
        <w:color w:val="00000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2" w:tentative="0">
      <w:start w:val="1"/>
      <w:numFmt w:val="decimal"/>
      <w:pStyle w:val="11"/>
      <w:isLgl/>
      <w:lvlText w:val="%1.%2.%3"/>
      <w:lvlJc w:val="left"/>
      <w:pPr>
        <w:ind w:left="0" w:firstLine="0"/>
      </w:pPr>
      <w:rPr>
        <w:rFonts w:hint="eastAsia"/>
      </w:rPr>
    </w:lvl>
    <w:lvl w:ilvl="3" w:tentative="0">
      <w:start w:val="1"/>
      <w:numFmt w:val="decimal"/>
      <w:isLgl/>
      <w:lvlText w:val="%1.%2.%3.%4"/>
      <w:lvlJc w:val="left"/>
      <w:pPr>
        <w:ind w:left="0" w:firstLine="0"/>
      </w:pPr>
      <w:rPr>
        <w:rFonts w:hint="eastAsia"/>
      </w:rPr>
    </w:lvl>
    <w:lvl w:ilvl="4" w:tentative="0">
      <w:start w:val="1"/>
      <w:numFmt w:val="decimal"/>
      <w:isLg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2">
    <w:nsid w:val="32927E9D"/>
    <w:multiLevelType w:val="singleLevel"/>
    <w:tmpl w:val="32927E9D"/>
    <w:lvl w:ilvl="0" w:tentative="0">
      <w:start w:val="1"/>
      <w:numFmt w:val="chineseCounting"/>
      <w:suff w:val="nothing"/>
      <w:lvlText w:val="%1、"/>
      <w:lvlJc w:val="left"/>
      <w:pPr>
        <w:ind w:left="0" w:firstLine="420"/>
      </w:pPr>
      <w:rPr>
        <w:rFonts w:hint="eastAsia"/>
      </w:rPr>
    </w:lvl>
  </w:abstractNum>
  <w:abstractNum w:abstractNumId="3">
    <w:nsid w:val="5912EBD1"/>
    <w:multiLevelType w:val="singleLevel"/>
    <w:tmpl w:val="5912EBD1"/>
    <w:lvl w:ilvl="0" w:tentative="0">
      <w:start w:val="1"/>
      <w:numFmt w:val="chineseCounting"/>
      <w:suff w:val="nothing"/>
      <w:lvlText w:val="%1、"/>
      <w:lvlJc w:val="left"/>
      <w:pPr>
        <w:ind w:left="0" w:firstLine="420"/>
      </w:pPr>
      <w:rPr>
        <w:rFonts w:hint="eastAsia"/>
      </w:rPr>
    </w:lvl>
  </w:abstractNum>
  <w:abstractNum w:abstractNumId="4">
    <w:nsid w:val="5912EC10"/>
    <w:multiLevelType w:val="singleLevel"/>
    <w:tmpl w:val="5912EC10"/>
    <w:lvl w:ilvl="0" w:tentative="0">
      <w:start w:val="1"/>
      <w:numFmt w:val="decimal"/>
      <w:suff w:val="nothing"/>
      <w:lvlText w:val="%1．"/>
      <w:lvlJc w:val="left"/>
      <w:pPr>
        <w:ind w:left="0" w:firstLine="400"/>
      </w:pPr>
      <w:rPr>
        <w:rFonts w:hint="default"/>
      </w:rPr>
    </w:lvl>
  </w:abstractNum>
  <w:abstractNum w:abstractNumId="5">
    <w:nsid w:val="5912EC30"/>
    <w:multiLevelType w:val="singleLevel"/>
    <w:tmpl w:val="5912EC30"/>
    <w:lvl w:ilvl="0" w:tentative="0">
      <w:start w:val="1"/>
      <w:numFmt w:val="decimal"/>
      <w:suff w:val="nothing"/>
      <w:lvlText w:val="%1．"/>
      <w:lvlJc w:val="left"/>
      <w:pPr>
        <w:ind w:left="0" w:firstLine="400"/>
      </w:pPr>
      <w:rPr>
        <w:rFonts w:hint="default"/>
      </w:rPr>
    </w:lvl>
  </w:abstractNum>
  <w:num w:numId="1">
    <w:abstractNumId w:val="1"/>
  </w:num>
  <w:num w:numId="2">
    <w:abstractNumId w:val="0"/>
  </w:num>
  <w:num w:numId="3">
    <w:abstractNumId w:val="3"/>
  </w:num>
  <w:num w:numId="4">
    <w:abstractNumId w:val="4"/>
  </w:num>
  <w:num w:numId="5">
    <w:abstractNumId w:val="5"/>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documentProtection w:edit="forms"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GY4YTU3MGU5NDk3NWMxNGIzMGM4ZWY1ZDcwNzhjYzAifQ=="/>
  </w:docVars>
  <w:rsids>
    <w:rsidRoot w:val="002C0A44"/>
    <w:rsid w:val="00004422"/>
    <w:rsid w:val="00036664"/>
    <w:rsid w:val="0004439D"/>
    <w:rsid w:val="00185CC7"/>
    <w:rsid w:val="001A7A62"/>
    <w:rsid w:val="001E5AFA"/>
    <w:rsid w:val="002C0A44"/>
    <w:rsid w:val="0032468E"/>
    <w:rsid w:val="003D574E"/>
    <w:rsid w:val="003E1BA0"/>
    <w:rsid w:val="0046143B"/>
    <w:rsid w:val="004A3AB1"/>
    <w:rsid w:val="004C0C8A"/>
    <w:rsid w:val="004E6E6C"/>
    <w:rsid w:val="00506845"/>
    <w:rsid w:val="00552C48"/>
    <w:rsid w:val="00560D65"/>
    <w:rsid w:val="00603A16"/>
    <w:rsid w:val="00684E4E"/>
    <w:rsid w:val="00693727"/>
    <w:rsid w:val="006E0458"/>
    <w:rsid w:val="0075335E"/>
    <w:rsid w:val="0075695E"/>
    <w:rsid w:val="007F5DE8"/>
    <w:rsid w:val="00811124"/>
    <w:rsid w:val="00876E1F"/>
    <w:rsid w:val="00890D18"/>
    <w:rsid w:val="0099229D"/>
    <w:rsid w:val="009F30A1"/>
    <w:rsid w:val="00A10953"/>
    <w:rsid w:val="00A16E81"/>
    <w:rsid w:val="00A403BF"/>
    <w:rsid w:val="00A46E9B"/>
    <w:rsid w:val="00A752FC"/>
    <w:rsid w:val="00A91C3A"/>
    <w:rsid w:val="00A960A3"/>
    <w:rsid w:val="00AC1EBB"/>
    <w:rsid w:val="00AC4FE5"/>
    <w:rsid w:val="00BF58B1"/>
    <w:rsid w:val="00C245A2"/>
    <w:rsid w:val="00C56BBB"/>
    <w:rsid w:val="00C67130"/>
    <w:rsid w:val="00C80A00"/>
    <w:rsid w:val="00C93AA0"/>
    <w:rsid w:val="00D71FB0"/>
    <w:rsid w:val="00DA3B74"/>
    <w:rsid w:val="00DE3410"/>
    <w:rsid w:val="00DE57BA"/>
    <w:rsid w:val="00DE737C"/>
    <w:rsid w:val="00EB5E32"/>
    <w:rsid w:val="00FD79A8"/>
    <w:rsid w:val="00FE2C98"/>
    <w:rsid w:val="01D53C37"/>
    <w:rsid w:val="02B80751"/>
    <w:rsid w:val="03226196"/>
    <w:rsid w:val="034E7427"/>
    <w:rsid w:val="054637EC"/>
    <w:rsid w:val="05AA1AAE"/>
    <w:rsid w:val="05C20325"/>
    <w:rsid w:val="06FF4152"/>
    <w:rsid w:val="0BA31992"/>
    <w:rsid w:val="0C63233E"/>
    <w:rsid w:val="0CD60C9A"/>
    <w:rsid w:val="0CDD5D3E"/>
    <w:rsid w:val="0D223BB2"/>
    <w:rsid w:val="0E88796A"/>
    <w:rsid w:val="0EC0759D"/>
    <w:rsid w:val="0EDF32A9"/>
    <w:rsid w:val="0FAE5846"/>
    <w:rsid w:val="105B6A84"/>
    <w:rsid w:val="10BD0069"/>
    <w:rsid w:val="10E34450"/>
    <w:rsid w:val="11E76B9F"/>
    <w:rsid w:val="12192A7F"/>
    <w:rsid w:val="12684593"/>
    <w:rsid w:val="1320369B"/>
    <w:rsid w:val="13325751"/>
    <w:rsid w:val="135D040F"/>
    <w:rsid w:val="13621EEC"/>
    <w:rsid w:val="138564F0"/>
    <w:rsid w:val="13AA5E2B"/>
    <w:rsid w:val="13B660AC"/>
    <w:rsid w:val="13D73627"/>
    <w:rsid w:val="13E41600"/>
    <w:rsid w:val="15A52F2E"/>
    <w:rsid w:val="16930A17"/>
    <w:rsid w:val="16FF7D6A"/>
    <w:rsid w:val="17C821C3"/>
    <w:rsid w:val="18C563ED"/>
    <w:rsid w:val="194A05B4"/>
    <w:rsid w:val="1AC66850"/>
    <w:rsid w:val="1B8D5C41"/>
    <w:rsid w:val="1E486234"/>
    <w:rsid w:val="1F012D15"/>
    <w:rsid w:val="1F6623C1"/>
    <w:rsid w:val="20304FD0"/>
    <w:rsid w:val="204E102B"/>
    <w:rsid w:val="21042B4C"/>
    <w:rsid w:val="213868ED"/>
    <w:rsid w:val="219A57C2"/>
    <w:rsid w:val="222840E4"/>
    <w:rsid w:val="22DF2C0B"/>
    <w:rsid w:val="238D0876"/>
    <w:rsid w:val="23973171"/>
    <w:rsid w:val="24BB6482"/>
    <w:rsid w:val="275D3454"/>
    <w:rsid w:val="27D2138F"/>
    <w:rsid w:val="27F366D0"/>
    <w:rsid w:val="2805730B"/>
    <w:rsid w:val="28D94CC5"/>
    <w:rsid w:val="28E145A1"/>
    <w:rsid w:val="2901229F"/>
    <w:rsid w:val="29BC1BEA"/>
    <w:rsid w:val="2A962289"/>
    <w:rsid w:val="2B57444A"/>
    <w:rsid w:val="2BCD7650"/>
    <w:rsid w:val="2BEC019E"/>
    <w:rsid w:val="2C770D7D"/>
    <w:rsid w:val="2D5A65C5"/>
    <w:rsid w:val="2D7F55C2"/>
    <w:rsid w:val="2DEB62CF"/>
    <w:rsid w:val="2E922A59"/>
    <w:rsid w:val="2EB57CCE"/>
    <w:rsid w:val="2F811C83"/>
    <w:rsid w:val="2F9013C2"/>
    <w:rsid w:val="3156643E"/>
    <w:rsid w:val="32BC67A5"/>
    <w:rsid w:val="32D76267"/>
    <w:rsid w:val="332609ED"/>
    <w:rsid w:val="33433250"/>
    <w:rsid w:val="334A4EE7"/>
    <w:rsid w:val="346A24A1"/>
    <w:rsid w:val="354E2190"/>
    <w:rsid w:val="360A60B7"/>
    <w:rsid w:val="36336D3C"/>
    <w:rsid w:val="37664A4B"/>
    <w:rsid w:val="376A10BB"/>
    <w:rsid w:val="37D31B27"/>
    <w:rsid w:val="38390363"/>
    <w:rsid w:val="3A3F6D53"/>
    <w:rsid w:val="3A9F725A"/>
    <w:rsid w:val="3B2535D0"/>
    <w:rsid w:val="3B6E70E8"/>
    <w:rsid w:val="3B770157"/>
    <w:rsid w:val="3B9308FD"/>
    <w:rsid w:val="3C3314A1"/>
    <w:rsid w:val="3C771D8C"/>
    <w:rsid w:val="3D232155"/>
    <w:rsid w:val="3E4E5F81"/>
    <w:rsid w:val="3ED04B63"/>
    <w:rsid w:val="3F345B9D"/>
    <w:rsid w:val="3FC2791B"/>
    <w:rsid w:val="3FCD703E"/>
    <w:rsid w:val="403959A7"/>
    <w:rsid w:val="42B43088"/>
    <w:rsid w:val="44127729"/>
    <w:rsid w:val="45330549"/>
    <w:rsid w:val="46252A99"/>
    <w:rsid w:val="47D64CBF"/>
    <w:rsid w:val="486D2B74"/>
    <w:rsid w:val="48825F81"/>
    <w:rsid w:val="48BA422E"/>
    <w:rsid w:val="49862862"/>
    <w:rsid w:val="4A103E4C"/>
    <w:rsid w:val="4B34396A"/>
    <w:rsid w:val="4B562B1E"/>
    <w:rsid w:val="4B9429B0"/>
    <w:rsid w:val="4C900CC1"/>
    <w:rsid w:val="4D4E52B1"/>
    <w:rsid w:val="4E197069"/>
    <w:rsid w:val="4E276751"/>
    <w:rsid w:val="4E486040"/>
    <w:rsid w:val="4EBE3A8B"/>
    <w:rsid w:val="4F2C6C47"/>
    <w:rsid w:val="4F42646A"/>
    <w:rsid w:val="4F7E3CB9"/>
    <w:rsid w:val="50120259"/>
    <w:rsid w:val="5096171E"/>
    <w:rsid w:val="50FD61CC"/>
    <w:rsid w:val="51F1301B"/>
    <w:rsid w:val="52B30142"/>
    <w:rsid w:val="52B34A6D"/>
    <w:rsid w:val="535165EE"/>
    <w:rsid w:val="53A05E55"/>
    <w:rsid w:val="53EA4A51"/>
    <w:rsid w:val="545E3EDB"/>
    <w:rsid w:val="546A57C4"/>
    <w:rsid w:val="54BD7D6C"/>
    <w:rsid w:val="54E16872"/>
    <w:rsid w:val="55223BCA"/>
    <w:rsid w:val="55D3606E"/>
    <w:rsid w:val="56561DB1"/>
    <w:rsid w:val="569F214B"/>
    <w:rsid w:val="56B934B6"/>
    <w:rsid w:val="57364B06"/>
    <w:rsid w:val="580426D3"/>
    <w:rsid w:val="588E44CE"/>
    <w:rsid w:val="59B11BB7"/>
    <w:rsid w:val="59CD4E8E"/>
    <w:rsid w:val="59FF1043"/>
    <w:rsid w:val="5A312564"/>
    <w:rsid w:val="5A431531"/>
    <w:rsid w:val="5B4A3877"/>
    <w:rsid w:val="5B5F0B54"/>
    <w:rsid w:val="5B7F49C4"/>
    <w:rsid w:val="5B8649E8"/>
    <w:rsid w:val="5BBE331C"/>
    <w:rsid w:val="5D995DEF"/>
    <w:rsid w:val="5DAF25FD"/>
    <w:rsid w:val="5EAE0D08"/>
    <w:rsid w:val="5F0919A4"/>
    <w:rsid w:val="5F7606B8"/>
    <w:rsid w:val="601479AF"/>
    <w:rsid w:val="60456754"/>
    <w:rsid w:val="61075A32"/>
    <w:rsid w:val="617625B0"/>
    <w:rsid w:val="61817A1F"/>
    <w:rsid w:val="620F2B8A"/>
    <w:rsid w:val="62517FC0"/>
    <w:rsid w:val="62720114"/>
    <w:rsid w:val="627853EA"/>
    <w:rsid w:val="62C14DB6"/>
    <w:rsid w:val="638C03E2"/>
    <w:rsid w:val="64481E81"/>
    <w:rsid w:val="645131D3"/>
    <w:rsid w:val="646A4041"/>
    <w:rsid w:val="64AF5EF8"/>
    <w:rsid w:val="64BB664B"/>
    <w:rsid w:val="659C40EE"/>
    <w:rsid w:val="65A15286"/>
    <w:rsid w:val="66302E0F"/>
    <w:rsid w:val="672B0915"/>
    <w:rsid w:val="67AB00FD"/>
    <w:rsid w:val="67BE26CC"/>
    <w:rsid w:val="680A67C8"/>
    <w:rsid w:val="68837F16"/>
    <w:rsid w:val="68E07AEE"/>
    <w:rsid w:val="69006831"/>
    <w:rsid w:val="69C064B2"/>
    <w:rsid w:val="6A4A6515"/>
    <w:rsid w:val="6A640F76"/>
    <w:rsid w:val="6A68367E"/>
    <w:rsid w:val="6DD00BA9"/>
    <w:rsid w:val="6E2C46FB"/>
    <w:rsid w:val="6F125D61"/>
    <w:rsid w:val="70642025"/>
    <w:rsid w:val="70F652BC"/>
    <w:rsid w:val="71407CFA"/>
    <w:rsid w:val="726C6ADB"/>
    <w:rsid w:val="729130E1"/>
    <w:rsid w:val="72BF19FC"/>
    <w:rsid w:val="731D0208"/>
    <w:rsid w:val="73B47087"/>
    <w:rsid w:val="743C0E2B"/>
    <w:rsid w:val="74DA48CB"/>
    <w:rsid w:val="751F4904"/>
    <w:rsid w:val="759706CC"/>
    <w:rsid w:val="762941A2"/>
    <w:rsid w:val="76536B40"/>
    <w:rsid w:val="76D36788"/>
    <w:rsid w:val="77D53717"/>
    <w:rsid w:val="780D5216"/>
    <w:rsid w:val="784D55E5"/>
    <w:rsid w:val="7A0917AF"/>
    <w:rsid w:val="7A236D15"/>
    <w:rsid w:val="7C115EE7"/>
    <w:rsid w:val="7D242C86"/>
    <w:rsid w:val="7DBE5B9D"/>
    <w:rsid w:val="7E1A6E9E"/>
    <w:rsid w:val="7F50046D"/>
    <w:rsid w:val="7FB23D3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semiHidden="0" w:name="heading 3"/>
    <w:lsdException w:qFormat="1" w:uiPriority="0" w:semiHidden="0" w:name="heading 4"/>
    <w:lsdException w:qFormat="1" w:uiPriority="0"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0" w:semiHidden="0" w:name="Body Text"/>
    <w:lsdException w:qFormat="1" w:uiPriority="99" w:semiHidden="0" w:name="Body Text Indent"/>
    <w:lsdException w:qFormat="1"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iPriority="99"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qFormat="1"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9">
    <w:name w:val="heading 1"/>
    <w:basedOn w:val="1"/>
    <w:next w:val="1"/>
    <w:autoRedefine/>
    <w:qFormat/>
    <w:uiPriority w:val="0"/>
    <w:pPr>
      <w:keepNext/>
      <w:jc w:val="left"/>
      <w:outlineLvl w:val="0"/>
    </w:pPr>
    <w:rPr>
      <w:rFonts w:ascii="宋体" w:hAnsi="宋体"/>
      <w:b/>
      <w:sz w:val="32"/>
      <w:szCs w:val="20"/>
    </w:rPr>
  </w:style>
  <w:style w:type="paragraph" w:styleId="10">
    <w:name w:val="heading 2"/>
    <w:basedOn w:val="1"/>
    <w:next w:val="1"/>
    <w:autoRedefine/>
    <w:unhideWhenUsed/>
    <w:qFormat/>
    <w:uiPriority w:val="0"/>
    <w:pPr>
      <w:keepNext/>
      <w:tabs>
        <w:tab w:val="left" w:pos="1044"/>
      </w:tabs>
      <w:adjustRightInd w:val="0"/>
      <w:spacing w:line="360" w:lineRule="atLeast"/>
      <w:ind w:left="1044" w:hanging="468"/>
      <w:jc w:val="left"/>
      <w:textAlignment w:val="baseline"/>
      <w:outlineLvl w:val="1"/>
    </w:pPr>
    <w:rPr>
      <w:rFonts w:ascii="仿宋_GB2312" w:eastAsia="仿宋_GB2312"/>
      <w:b/>
      <w:sz w:val="28"/>
      <w:szCs w:val="28"/>
    </w:rPr>
  </w:style>
  <w:style w:type="paragraph" w:styleId="11">
    <w:name w:val="heading 3"/>
    <w:basedOn w:val="1"/>
    <w:next w:val="1"/>
    <w:autoRedefine/>
    <w:unhideWhenUsed/>
    <w:qFormat/>
    <w:uiPriority w:val="0"/>
    <w:pPr>
      <w:keepNext/>
      <w:keepLines/>
      <w:numPr>
        <w:ilvl w:val="2"/>
        <w:numId w:val="1"/>
      </w:numPr>
      <w:spacing w:before="240" w:after="240"/>
      <w:jc w:val="left"/>
      <w:outlineLvl w:val="2"/>
    </w:pPr>
    <w:rPr>
      <w:bCs/>
      <w:szCs w:val="32"/>
    </w:rPr>
  </w:style>
  <w:style w:type="paragraph" w:styleId="12">
    <w:name w:val="heading 4"/>
    <w:basedOn w:val="1"/>
    <w:next w:val="1"/>
    <w:autoRedefine/>
    <w:unhideWhenUsed/>
    <w:qFormat/>
    <w:uiPriority w:val="0"/>
    <w:pPr>
      <w:keepNext/>
      <w:keepLines/>
      <w:spacing w:before="280" w:after="290" w:line="372" w:lineRule="auto"/>
      <w:outlineLvl w:val="3"/>
    </w:pPr>
    <w:rPr>
      <w:rFonts w:ascii="Cambria" w:hAnsi="Cambria" w:eastAsia="宋体" w:cs="Times New Roman"/>
      <w:b/>
      <w:bCs/>
      <w:sz w:val="28"/>
      <w:szCs w:val="28"/>
    </w:rPr>
  </w:style>
  <w:style w:type="paragraph" w:styleId="13">
    <w:name w:val="heading 5"/>
    <w:basedOn w:val="1"/>
    <w:next w:val="1"/>
    <w:autoRedefine/>
    <w:unhideWhenUsed/>
    <w:qFormat/>
    <w:uiPriority w:val="0"/>
    <w:pPr>
      <w:keepNext/>
      <w:keepLines/>
      <w:spacing w:before="280" w:after="290" w:line="376" w:lineRule="atLeast"/>
      <w:outlineLvl w:val="4"/>
    </w:pPr>
    <w:rPr>
      <w:bCs/>
      <w:szCs w:val="28"/>
    </w:rPr>
  </w:style>
  <w:style w:type="character" w:default="1" w:styleId="26">
    <w:name w:val="Default Paragraph Font"/>
    <w:autoRedefine/>
    <w:unhideWhenUsed/>
    <w:qFormat/>
    <w:uiPriority w:val="1"/>
  </w:style>
  <w:style w:type="table" w:default="1" w:styleId="24">
    <w:name w:val="Normal Table"/>
    <w:autoRedefine/>
    <w:unhideWhenUsed/>
    <w:qFormat/>
    <w:uiPriority w:val="99"/>
    <w:tblPr>
      <w:tblCellMar>
        <w:top w:w="0" w:type="dxa"/>
        <w:left w:w="108" w:type="dxa"/>
        <w:bottom w:w="0" w:type="dxa"/>
        <w:right w:w="108" w:type="dxa"/>
      </w:tblCellMar>
    </w:tblPr>
  </w:style>
  <w:style w:type="paragraph" w:styleId="2">
    <w:name w:val="Body Text First Indent"/>
    <w:basedOn w:val="3"/>
    <w:next w:val="5"/>
    <w:autoRedefine/>
    <w:unhideWhenUsed/>
    <w:qFormat/>
    <w:uiPriority w:val="99"/>
    <w:pPr>
      <w:ind w:firstLine="420" w:firstLineChars="100"/>
    </w:pPr>
  </w:style>
  <w:style w:type="paragraph" w:styleId="3">
    <w:name w:val="Body Text"/>
    <w:basedOn w:val="1"/>
    <w:next w:val="4"/>
    <w:autoRedefine/>
    <w:qFormat/>
    <w:uiPriority w:val="0"/>
    <w:pPr>
      <w:jc w:val="center"/>
    </w:pPr>
    <w:rPr>
      <w:rFonts w:ascii="宋体"/>
      <w:b/>
      <w:sz w:val="48"/>
    </w:rPr>
  </w:style>
  <w:style w:type="paragraph" w:styleId="4">
    <w:name w:val="toc 2"/>
    <w:basedOn w:val="1"/>
    <w:next w:val="1"/>
    <w:autoRedefine/>
    <w:qFormat/>
    <w:uiPriority w:val="0"/>
    <w:pPr>
      <w:tabs>
        <w:tab w:val="right" w:leader="dot" w:pos="9038"/>
      </w:tabs>
      <w:spacing w:line="60" w:lineRule="atLeast"/>
      <w:ind w:left="210"/>
      <w:jc w:val="left"/>
    </w:pPr>
    <w:rPr>
      <w:smallCaps/>
    </w:rPr>
  </w:style>
  <w:style w:type="paragraph" w:styleId="5">
    <w:name w:val="Body Text First Indent 2"/>
    <w:basedOn w:val="6"/>
    <w:next w:val="8"/>
    <w:autoRedefine/>
    <w:unhideWhenUsed/>
    <w:qFormat/>
    <w:uiPriority w:val="99"/>
    <w:pPr>
      <w:ind w:firstLine="420" w:firstLineChars="200"/>
    </w:pPr>
  </w:style>
  <w:style w:type="paragraph" w:styleId="6">
    <w:name w:val="Body Text Indent"/>
    <w:basedOn w:val="1"/>
    <w:next w:val="7"/>
    <w:autoRedefine/>
    <w:unhideWhenUsed/>
    <w:qFormat/>
    <w:uiPriority w:val="99"/>
    <w:pPr>
      <w:spacing w:after="120"/>
      <w:ind w:left="420" w:leftChars="200"/>
    </w:pPr>
    <w:rPr>
      <w:rFonts w:ascii="Times New Roman" w:hAnsi="Times New Roman" w:eastAsia="宋体" w:cs="Times New Roman"/>
      <w:szCs w:val="24"/>
    </w:rPr>
  </w:style>
  <w:style w:type="paragraph" w:styleId="7">
    <w:name w:val="footer"/>
    <w:basedOn w:val="1"/>
    <w:next w:val="5"/>
    <w:autoRedefine/>
    <w:qFormat/>
    <w:uiPriority w:val="0"/>
    <w:pPr>
      <w:tabs>
        <w:tab w:val="center" w:pos="4153"/>
        <w:tab w:val="right" w:pos="8306"/>
      </w:tabs>
      <w:snapToGrid w:val="0"/>
      <w:jc w:val="left"/>
    </w:pPr>
    <w:rPr>
      <w:sz w:val="18"/>
    </w:rPr>
  </w:style>
  <w:style w:type="paragraph" w:styleId="8">
    <w:name w:val="List Continue"/>
    <w:basedOn w:val="1"/>
    <w:next w:val="2"/>
    <w:qFormat/>
    <w:uiPriority w:val="0"/>
    <w:pPr>
      <w:spacing w:after="120"/>
      <w:ind w:left="420" w:firstLine="3584"/>
    </w:pPr>
    <w:rPr>
      <w:rFonts w:ascii="Times New Roman" w:hAnsi="Times New Roman" w:eastAsia="宋体" w:cs="Times New Roman"/>
    </w:rPr>
  </w:style>
  <w:style w:type="paragraph" w:styleId="14">
    <w:name w:val="Normal Indent"/>
    <w:basedOn w:val="1"/>
    <w:autoRedefine/>
    <w:qFormat/>
    <w:uiPriority w:val="0"/>
    <w:pPr>
      <w:spacing w:line="360" w:lineRule="auto"/>
      <w:ind w:firstLine="420"/>
    </w:pPr>
    <w:rPr>
      <w:szCs w:val="20"/>
    </w:rPr>
  </w:style>
  <w:style w:type="paragraph" w:styleId="15">
    <w:name w:val="annotation text"/>
    <w:basedOn w:val="1"/>
    <w:link w:val="41"/>
    <w:autoRedefine/>
    <w:qFormat/>
    <w:uiPriority w:val="0"/>
    <w:pPr>
      <w:jc w:val="left"/>
    </w:pPr>
  </w:style>
  <w:style w:type="paragraph" w:styleId="16">
    <w:name w:val="toc 3"/>
    <w:basedOn w:val="1"/>
    <w:next w:val="1"/>
    <w:autoRedefine/>
    <w:qFormat/>
    <w:uiPriority w:val="0"/>
    <w:pPr>
      <w:spacing w:line="400" w:lineRule="exact"/>
      <w:ind w:left="420"/>
      <w:jc w:val="left"/>
    </w:pPr>
    <w:rPr>
      <w:rFonts w:ascii="仿宋_GB2312" w:eastAsia="仿宋_GB2312"/>
      <w:i/>
      <w:iCs/>
      <w:spacing w:val="-20"/>
      <w:sz w:val="13"/>
      <w:szCs w:val="13"/>
    </w:rPr>
  </w:style>
  <w:style w:type="paragraph" w:styleId="17">
    <w:name w:val="Balloon Text"/>
    <w:basedOn w:val="1"/>
    <w:link w:val="43"/>
    <w:autoRedefine/>
    <w:qFormat/>
    <w:uiPriority w:val="0"/>
    <w:rPr>
      <w:sz w:val="18"/>
      <w:szCs w:val="18"/>
    </w:rPr>
  </w:style>
  <w:style w:type="paragraph" w:styleId="18">
    <w:name w:val="header"/>
    <w:basedOn w:val="1"/>
    <w:autoRedefine/>
    <w:qFormat/>
    <w:uiPriority w:val="0"/>
    <w:pPr>
      <w:pBdr>
        <w:bottom w:val="single" w:color="auto" w:sz="6" w:space="1"/>
      </w:pBdr>
      <w:tabs>
        <w:tab w:val="center" w:pos="4153"/>
        <w:tab w:val="right" w:pos="8306"/>
      </w:tabs>
      <w:snapToGrid w:val="0"/>
      <w:jc w:val="center"/>
    </w:pPr>
    <w:rPr>
      <w:sz w:val="18"/>
      <w:szCs w:val="18"/>
    </w:rPr>
  </w:style>
  <w:style w:type="paragraph" w:styleId="19">
    <w:name w:val="toc 1"/>
    <w:basedOn w:val="1"/>
    <w:next w:val="1"/>
    <w:autoRedefine/>
    <w:qFormat/>
    <w:uiPriority w:val="0"/>
    <w:pPr>
      <w:spacing w:before="120" w:after="120"/>
      <w:jc w:val="left"/>
    </w:pPr>
    <w:rPr>
      <w:b/>
      <w:bCs/>
      <w:caps/>
    </w:rPr>
  </w:style>
  <w:style w:type="paragraph" w:styleId="20">
    <w:name w:val="toc 4"/>
    <w:basedOn w:val="1"/>
    <w:next w:val="1"/>
    <w:autoRedefine/>
    <w:qFormat/>
    <w:uiPriority w:val="0"/>
    <w:pPr>
      <w:ind w:left="1260" w:leftChars="600"/>
    </w:pPr>
  </w:style>
  <w:style w:type="paragraph" w:styleId="21">
    <w:name w:val="Body Text Indent 3"/>
    <w:basedOn w:val="1"/>
    <w:autoRedefine/>
    <w:qFormat/>
    <w:uiPriority w:val="0"/>
    <w:pPr>
      <w:ind w:firstLine="560" w:firstLineChars="200"/>
    </w:pPr>
    <w:rPr>
      <w:rFonts w:ascii="仿宋_GB2312" w:eastAsia="仿宋_GB2312"/>
      <w:sz w:val="28"/>
    </w:rPr>
  </w:style>
  <w:style w:type="paragraph" w:styleId="22">
    <w:name w:val="Normal (Web)"/>
    <w:basedOn w:val="1"/>
    <w:autoRedefine/>
    <w:qFormat/>
    <w:uiPriority w:val="0"/>
    <w:rPr>
      <w:rFonts w:ascii="Calibri" w:hAnsi="Calibri" w:eastAsia="宋体" w:cs="Times New Roman"/>
      <w:sz w:val="24"/>
    </w:rPr>
  </w:style>
  <w:style w:type="paragraph" w:styleId="23">
    <w:name w:val="annotation subject"/>
    <w:basedOn w:val="15"/>
    <w:next w:val="15"/>
    <w:link w:val="42"/>
    <w:autoRedefine/>
    <w:qFormat/>
    <w:uiPriority w:val="0"/>
    <w:rPr>
      <w:b/>
      <w:bCs/>
    </w:rPr>
  </w:style>
  <w:style w:type="table" w:styleId="25">
    <w:name w:val="Table Grid"/>
    <w:basedOn w:val="24"/>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7">
    <w:name w:val="page number"/>
    <w:basedOn w:val="26"/>
    <w:autoRedefine/>
    <w:qFormat/>
    <w:uiPriority w:val="0"/>
  </w:style>
  <w:style w:type="character" w:styleId="28">
    <w:name w:val="Hyperlink"/>
    <w:basedOn w:val="26"/>
    <w:autoRedefine/>
    <w:qFormat/>
    <w:uiPriority w:val="0"/>
    <w:rPr>
      <w:color w:val="0000FF"/>
      <w:u w:val="single"/>
    </w:rPr>
  </w:style>
  <w:style w:type="character" w:styleId="29">
    <w:name w:val="annotation reference"/>
    <w:basedOn w:val="26"/>
    <w:autoRedefine/>
    <w:qFormat/>
    <w:uiPriority w:val="0"/>
    <w:rPr>
      <w:sz w:val="21"/>
      <w:szCs w:val="21"/>
    </w:rPr>
  </w:style>
  <w:style w:type="paragraph" w:customStyle="1" w:styleId="30">
    <w:name w:val="正文（缩进）"/>
    <w:basedOn w:val="1"/>
    <w:autoRedefine/>
    <w:qFormat/>
    <w:uiPriority w:val="0"/>
    <w:pPr>
      <w:spacing w:before="50" w:after="50"/>
      <w:ind w:firstLine="200" w:firstLineChars="200"/>
    </w:pPr>
  </w:style>
  <w:style w:type="paragraph" w:customStyle="1" w:styleId="31">
    <w:name w:val="Char"/>
    <w:basedOn w:val="1"/>
    <w:autoRedefine/>
    <w:qFormat/>
    <w:uiPriority w:val="0"/>
    <w:rPr>
      <w:szCs w:val="20"/>
    </w:rPr>
  </w:style>
  <w:style w:type="paragraph" w:customStyle="1" w:styleId="32">
    <w:name w:val="表格文字"/>
    <w:basedOn w:val="1"/>
    <w:next w:val="3"/>
    <w:autoRedefine/>
    <w:qFormat/>
    <w:uiPriority w:val="0"/>
    <w:pPr>
      <w:spacing w:line="360" w:lineRule="auto"/>
      <w:jc w:val="left"/>
    </w:pPr>
    <w:rPr>
      <w:rFonts w:ascii="Times New Roman" w:hAnsi="Times New Roman"/>
      <w:bCs/>
      <w:spacing w:val="10"/>
      <w:kern w:val="0"/>
      <w:szCs w:val="21"/>
    </w:rPr>
  </w:style>
  <w:style w:type="paragraph" w:customStyle="1" w:styleId="33">
    <w:name w:val="正文1"/>
    <w:basedOn w:val="34"/>
    <w:autoRedefine/>
    <w:qFormat/>
    <w:uiPriority w:val="0"/>
    <w:pPr>
      <w:jc w:val="both"/>
    </w:pPr>
    <w:rPr>
      <w:rFonts w:ascii="Times New Roman" w:hAnsi="Times New Roman" w:eastAsia="Times New Roman"/>
      <w:sz w:val="21"/>
    </w:rPr>
  </w:style>
  <w:style w:type="paragraph" w:customStyle="1" w:styleId="34">
    <w:name w:val="[Normal]"/>
    <w:autoRedefine/>
    <w:qFormat/>
    <w:uiPriority w:val="0"/>
    <w:rPr>
      <w:rFonts w:ascii="宋体" w:hAnsi="宋体" w:eastAsiaTheme="minorEastAsia" w:cstheme="minorBidi"/>
      <w:sz w:val="24"/>
      <w:szCs w:val="22"/>
      <w:lang w:val="en-US" w:eastAsia="en-US" w:bidi="ar-SA"/>
    </w:rPr>
  </w:style>
  <w:style w:type="paragraph" w:customStyle="1" w:styleId="35">
    <w:name w:val="正文采用"/>
    <w:autoRedefine/>
    <w:qFormat/>
    <w:uiPriority w:val="0"/>
    <w:pPr>
      <w:spacing w:line="500" w:lineRule="exact"/>
      <w:ind w:firstLine="560" w:firstLineChars="200"/>
    </w:pPr>
    <w:rPr>
      <w:rFonts w:ascii="宋体" w:hAnsi="宋体" w:eastAsiaTheme="minorEastAsia" w:cstheme="minorBidi"/>
      <w:kern w:val="2"/>
      <w:sz w:val="28"/>
      <w:szCs w:val="28"/>
      <w:lang w:val="zh-CN" w:eastAsia="zh-CN" w:bidi="ar-SA"/>
    </w:rPr>
  </w:style>
  <w:style w:type="paragraph" w:customStyle="1" w:styleId="36">
    <w:name w:val="C503-正文格式"/>
    <w:basedOn w:val="1"/>
    <w:autoRedefine/>
    <w:qFormat/>
    <w:uiPriority w:val="0"/>
    <w:pPr>
      <w:spacing w:line="360" w:lineRule="auto"/>
      <w:ind w:firstLine="480" w:firstLineChars="200"/>
    </w:pPr>
    <w:rPr>
      <w:rFonts w:cs="宋体"/>
      <w:sz w:val="24"/>
      <w:szCs w:val="22"/>
    </w:rPr>
  </w:style>
  <w:style w:type="character" w:customStyle="1" w:styleId="37">
    <w:name w:val="font51"/>
    <w:basedOn w:val="26"/>
    <w:autoRedefine/>
    <w:qFormat/>
    <w:uiPriority w:val="0"/>
    <w:rPr>
      <w:rFonts w:hint="eastAsia" w:ascii="仿宋" w:hAnsi="仿宋" w:eastAsia="仿宋" w:cs="仿宋"/>
      <w:color w:val="000000"/>
      <w:sz w:val="22"/>
      <w:szCs w:val="22"/>
      <w:u w:val="none"/>
    </w:rPr>
  </w:style>
  <w:style w:type="table" w:customStyle="1" w:styleId="38">
    <w:name w:val="网格型8"/>
    <w:basedOn w:val="24"/>
    <w:autoRedefine/>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39">
    <w:name w:val="列出段落1"/>
    <w:basedOn w:val="1"/>
    <w:autoRedefine/>
    <w:qFormat/>
    <w:uiPriority w:val="34"/>
    <w:pPr>
      <w:ind w:firstLine="420"/>
    </w:pPr>
  </w:style>
  <w:style w:type="character" w:customStyle="1" w:styleId="40">
    <w:name w:val="font31"/>
    <w:basedOn w:val="26"/>
    <w:autoRedefine/>
    <w:qFormat/>
    <w:uiPriority w:val="0"/>
    <w:rPr>
      <w:rFonts w:hint="eastAsia" w:ascii="宋体" w:hAnsi="宋体" w:eastAsia="宋体" w:cs="宋体"/>
      <w:color w:val="000000"/>
      <w:sz w:val="24"/>
      <w:szCs w:val="24"/>
      <w:u w:val="none"/>
    </w:rPr>
  </w:style>
  <w:style w:type="character" w:customStyle="1" w:styleId="41">
    <w:name w:val="批注文字 字符"/>
    <w:basedOn w:val="26"/>
    <w:link w:val="15"/>
    <w:autoRedefine/>
    <w:qFormat/>
    <w:uiPriority w:val="0"/>
    <w:rPr>
      <w:rFonts w:asciiTheme="minorHAnsi" w:hAnsiTheme="minorHAnsi" w:eastAsiaTheme="minorEastAsia" w:cstheme="minorBidi"/>
      <w:kern w:val="2"/>
      <w:sz w:val="21"/>
      <w:szCs w:val="24"/>
    </w:rPr>
  </w:style>
  <w:style w:type="character" w:customStyle="1" w:styleId="42">
    <w:name w:val="批注主题 字符"/>
    <w:basedOn w:val="41"/>
    <w:link w:val="23"/>
    <w:autoRedefine/>
    <w:qFormat/>
    <w:uiPriority w:val="0"/>
    <w:rPr>
      <w:rFonts w:asciiTheme="minorHAnsi" w:hAnsiTheme="minorHAnsi" w:eastAsiaTheme="minorEastAsia" w:cstheme="minorBidi"/>
      <w:b/>
      <w:bCs/>
      <w:kern w:val="2"/>
      <w:sz w:val="21"/>
      <w:szCs w:val="24"/>
    </w:rPr>
  </w:style>
  <w:style w:type="character" w:customStyle="1" w:styleId="43">
    <w:name w:val="批注框文本 字符"/>
    <w:basedOn w:val="26"/>
    <w:link w:val="17"/>
    <w:autoRedefine/>
    <w:qFormat/>
    <w:uiPriority w:val="0"/>
    <w:rPr>
      <w:rFonts w:asciiTheme="minorHAnsi" w:hAnsiTheme="minorHAnsi" w:eastAsiaTheme="minorEastAsia" w:cstheme="minorBidi"/>
      <w:kern w:val="2"/>
      <w:sz w:val="18"/>
      <w:szCs w:val="18"/>
    </w:rPr>
  </w:style>
  <w:style w:type="paragraph" w:customStyle="1" w:styleId="44">
    <w:name w:val="正文文本缩进1"/>
    <w:basedOn w:val="1"/>
    <w:autoRedefine/>
    <w:qFormat/>
    <w:uiPriority w:val="0"/>
    <w:pPr>
      <w:spacing w:line="360" w:lineRule="auto"/>
      <w:ind w:firstLine="643"/>
    </w:pPr>
    <w:rPr>
      <w:rFonts w:ascii="Times New Roman" w:hAnsi="Times New Roman" w:eastAsia="Times New Roman" w:cs="宋体"/>
      <w:b/>
      <w:color w:val="000000"/>
      <w:kern w:val="0"/>
      <w:sz w:val="32"/>
      <w:szCs w:val="20"/>
      <w:lang w:eastAsia="en-US"/>
    </w:rPr>
  </w:style>
  <w:style w:type="paragraph" w:customStyle="1" w:styleId="45">
    <w:name w:val="列表段落1"/>
    <w:basedOn w:val="1"/>
    <w:autoRedefine/>
    <w:qFormat/>
    <w:uiPriority w:val="99"/>
    <w:pPr>
      <w:ind w:firstLine="420" w:firstLineChars="200"/>
    </w:pPr>
  </w:style>
  <w:style w:type="character" w:customStyle="1" w:styleId="46">
    <w:name w:val="未处理的提及1"/>
    <w:basedOn w:val="26"/>
    <w:autoRedefine/>
    <w:unhideWhenUsed/>
    <w:qFormat/>
    <w:uiPriority w:val="99"/>
    <w:rPr>
      <w:color w:val="605E5C"/>
      <w:shd w:val="clear" w:color="auto" w:fill="E1DFDD"/>
    </w:rPr>
  </w:style>
  <w:style w:type="paragraph" w:customStyle="1" w:styleId="47">
    <w:name w:val="正文缩进1"/>
    <w:basedOn w:val="1"/>
    <w:autoRedefine/>
    <w:qFormat/>
    <w:uiPriority w:val="0"/>
    <w:pPr>
      <w:ind w:firstLine="420"/>
    </w:pPr>
  </w:style>
  <w:style w:type="paragraph" w:customStyle="1" w:styleId="48">
    <w:name w:val="_Style 2"/>
    <w:basedOn w:val="1"/>
    <w:next w:val="1"/>
    <w:autoRedefine/>
    <w:qFormat/>
    <w:uiPriority w:val="0"/>
    <w:pPr>
      <w:ind w:firstLine="420" w:firstLineChars="200"/>
    </w:pPr>
  </w:style>
  <w:style w:type="paragraph" w:customStyle="1" w:styleId="49">
    <w:name w:val="正文格式"/>
    <w:basedOn w:val="1"/>
    <w:autoRedefine/>
    <w:qFormat/>
    <w:uiPriority w:val="0"/>
    <w:pPr>
      <w:spacing w:before="190" w:after="190"/>
      <w:ind w:firstLine="480" w:firstLineChars="200"/>
    </w:pPr>
    <w:rPr>
      <w:rFonts w:ascii="宋体" w:hAnsi="宋体"/>
      <w:kern w:val="0"/>
      <w:lang w:val="en-GB"/>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theme" Target="theme/theme1.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7B04EC-07C7-4E0E-AA78-E90E6A301CD3}">
  <ds:schemaRefs/>
</ds:datastoreItem>
</file>

<file path=docProps/app.xml><?xml version="1.0" encoding="utf-8"?>
<Properties xmlns="http://schemas.openxmlformats.org/officeDocument/2006/extended-properties" xmlns:vt="http://schemas.openxmlformats.org/officeDocument/2006/docPropsVTypes">
  <Template>Normal</Template>
  <Pages>18</Pages>
  <Words>3316</Words>
  <Characters>3403</Characters>
  <Lines>38</Lines>
  <Paragraphs>10</Paragraphs>
  <TotalTime>22</TotalTime>
  <ScaleCrop>false</ScaleCrop>
  <LinksUpToDate>false</LinksUpToDate>
  <CharactersWithSpaces>3426</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2019-10-28T08:51:00Z</dcterms:created>
  <dc:creator>Administrator</dc:creator>
  <cp:lastModifiedBy>庞欣</cp:lastModifiedBy>
  <cp:lastPrinted>2025-11-05T03:13:00Z</cp:lastPrinted>
  <dcterms:modified xsi:type="dcterms:W3CDTF">2025-11-10T01:58:38Z</dcterms:modified>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BCD0226B88D44FAF91A0F1622811A520_13</vt:lpwstr>
  </property>
  <property fmtid="{D5CDD505-2E9C-101B-9397-08002B2CF9AE}" pid="4" name="KSOTemplateDocerSaveRecord">
    <vt:lpwstr>eyJoZGlkIjoiMmYwNTYxYmU0MDc5NWI2OWVmODRhOGEwZTE1N2E0NWQiLCJ1c2VySWQiOiIxMTMwNTQ1Njg3In0=</vt:lpwstr>
  </property>
</Properties>
</file>